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黑体" w:eastAsia="方正小标宋简体"/>
          <w:bCs/>
          <w:color w:val="000000" w:themeColor="text1"/>
          <w:sz w:val="44"/>
          <w:szCs w:val="44"/>
        </w:rPr>
      </w:pPr>
      <w:r>
        <w:rPr>
          <w:rFonts w:hint="eastAsia" w:ascii="方正小标宋简体" w:hAnsi="黑体" w:eastAsia="方正小标宋简体"/>
          <w:bCs/>
          <w:color w:val="000000" w:themeColor="text1"/>
          <w:sz w:val="44"/>
          <w:szCs w:val="44"/>
        </w:rPr>
        <w:t>山丹县</w:t>
      </w:r>
      <w:r>
        <w:rPr>
          <w:rFonts w:hint="eastAsia" w:ascii="方正小标宋简体" w:hAnsi="黑体" w:eastAsia="方正小标宋简体"/>
          <w:bCs/>
          <w:color w:val="000000" w:themeColor="text1"/>
          <w:sz w:val="44"/>
          <w:szCs w:val="44"/>
          <w:lang w:eastAsia="zh-CN"/>
        </w:rPr>
        <w:t>城关</w:t>
      </w:r>
      <w:r>
        <w:rPr>
          <w:rFonts w:ascii="方正小标宋简体" w:hAnsi="黑体" w:eastAsia="方正小标宋简体"/>
          <w:bCs/>
          <w:color w:val="000000" w:themeColor="text1"/>
          <w:sz w:val="44"/>
          <w:szCs w:val="44"/>
        </w:rPr>
        <w:t>小学</w:t>
      </w:r>
      <w:r>
        <w:rPr>
          <w:rFonts w:hint="eastAsia" w:ascii="方正小标宋简体" w:hAnsi="黑体" w:eastAsia="方正小标宋简体"/>
          <w:bCs/>
          <w:color w:val="000000" w:themeColor="text1"/>
          <w:sz w:val="44"/>
          <w:szCs w:val="44"/>
        </w:rPr>
        <w:t>202</w:t>
      </w:r>
      <w:r>
        <w:rPr>
          <w:rFonts w:hint="eastAsia" w:ascii="方正小标宋简体" w:hAnsi="黑体" w:eastAsia="方正小标宋简体"/>
          <w:bCs/>
          <w:color w:val="000000" w:themeColor="text1"/>
          <w:sz w:val="44"/>
          <w:szCs w:val="44"/>
          <w:lang w:val="en-US" w:eastAsia="zh-CN"/>
        </w:rPr>
        <w:t>3</w:t>
      </w:r>
      <w:r>
        <w:rPr>
          <w:rFonts w:hint="eastAsia" w:ascii="方正小标宋简体" w:hAnsi="黑体" w:eastAsia="方正小标宋简体"/>
          <w:bCs/>
          <w:color w:val="000000" w:themeColor="text1"/>
          <w:sz w:val="44"/>
          <w:szCs w:val="44"/>
        </w:rPr>
        <w:t>年部门预算公开说明</w:t>
      </w:r>
    </w:p>
    <w:p>
      <w:pPr>
        <w:spacing w:line="540" w:lineRule="exact"/>
        <w:jc w:val="center"/>
        <w:rPr>
          <w:rFonts w:ascii="方正小标宋简体" w:hAnsi="黑体" w:eastAsia="方正小标宋简体"/>
          <w:bCs/>
          <w:color w:val="000000" w:themeColor="text1"/>
          <w:sz w:val="44"/>
          <w:szCs w:val="44"/>
        </w:rPr>
      </w:pPr>
    </w:p>
    <w:p>
      <w:pPr>
        <w:spacing w:line="576" w:lineRule="exact"/>
        <w:ind w:firstLine="640" w:firstLineChars="200"/>
        <w:jc w:val="left"/>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按照《预算法》、《地方预决算公开操作规程》、《中共甘肃省委办公厅 甘肃省人民政府办公厅关于进一步推进预算公开工作的实施方案》，现将202</w:t>
      </w:r>
      <w:r>
        <w:rPr>
          <w:rFonts w:hint="eastAsia" w:ascii="仿宋_GB2312" w:hAnsi="黑体" w:eastAsia="仿宋_GB2312"/>
          <w:bCs/>
          <w:color w:val="000000" w:themeColor="text1"/>
          <w:sz w:val="32"/>
          <w:szCs w:val="32"/>
          <w:lang w:val="en-US" w:eastAsia="zh-CN"/>
        </w:rPr>
        <w:t>3</w:t>
      </w:r>
      <w:r>
        <w:rPr>
          <w:rFonts w:hint="eastAsia" w:ascii="仿宋_GB2312" w:hAnsi="黑体" w:eastAsia="仿宋_GB2312"/>
          <w:bCs/>
          <w:color w:val="000000" w:themeColor="text1"/>
          <w:sz w:val="32"/>
          <w:szCs w:val="32"/>
        </w:rPr>
        <w:t>年部门预算公开如下：</w:t>
      </w:r>
    </w:p>
    <w:p>
      <w:pPr>
        <w:spacing w:line="576" w:lineRule="exact"/>
        <w:ind w:firstLine="640" w:firstLineChars="200"/>
        <w:rPr>
          <w:rFonts w:ascii="黑体" w:hAnsi="黑体" w:eastAsia="黑体"/>
          <w:bCs/>
          <w:color w:val="000000" w:themeColor="text1"/>
          <w:sz w:val="32"/>
          <w:szCs w:val="32"/>
        </w:rPr>
      </w:pPr>
      <w:r>
        <w:rPr>
          <w:rFonts w:ascii="黑体" w:hAnsi="黑体" w:eastAsia="黑体"/>
          <w:bCs/>
          <w:color w:val="000000" w:themeColor="text1"/>
          <w:sz w:val="32"/>
          <w:szCs w:val="32"/>
        </w:rPr>
        <w:t>一、部门职责</w:t>
      </w:r>
    </w:p>
    <w:p>
      <w:pPr>
        <w:spacing w:line="576" w:lineRule="exact"/>
        <w:ind w:firstLine="640" w:firstLineChars="200"/>
        <w:rPr>
          <w:rFonts w:hint="eastAsia" w:ascii="仿宋" w:hAnsi="仿宋" w:eastAsia="仿宋"/>
          <w:bCs/>
          <w:color w:val="000000" w:themeColor="text1"/>
          <w:sz w:val="32"/>
          <w:szCs w:val="32"/>
        </w:rPr>
      </w:pPr>
      <w:r>
        <w:rPr>
          <w:rFonts w:hint="eastAsia" w:ascii="仿宋" w:hAnsi="仿宋" w:eastAsia="仿宋"/>
          <w:bCs/>
          <w:color w:val="000000" w:themeColor="text1"/>
          <w:sz w:val="32"/>
          <w:szCs w:val="32"/>
        </w:rPr>
        <w:t>实施小学</w:t>
      </w:r>
      <w:r>
        <w:rPr>
          <w:rFonts w:ascii="仿宋" w:hAnsi="仿宋" w:eastAsia="仿宋"/>
          <w:bCs/>
          <w:color w:val="000000" w:themeColor="text1"/>
          <w:sz w:val="32"/>
          <w:szCs w:val="32"/>
        </w:rPr>
        <w:t>义务教育，促进</w:t>
      </w:r>
      <w:r>
        <w:rPr>
          <w:rFonts w:hint="eastAsia" w:ascii="仿宋" w:hAnsi="仿宋" w:eastAsia="仿宋"/>
          <w:bCs/>
          <w:color w:val="000000" w:themeColor="text1"/>
          <w:sz w:val="32"/>
          <w:szCs w:val="32"/>
        </w:rPr>
        <w:t>基础</w:t>
      </w:r>
      <w:r>
        <w:rPr>
          <w:rFonts w:ascii="仿宋" w:hAnsi="仿宋" w:eastAsia="仿宋"/>
          <w:bCs/>
          <w:color w:val="000000" w:themeColor="text1"/>
          <w:sz w:val="32"/>
          <w:szCs w:val="32"/>
        </w:rPr>
        <w:t>教育</w:t>
      </w:r>
      <w:r>
        <w:rPr>
          <w:rFonts w:hint="eastAsia" w:ascii="仿宋" w:hAnsi="仿宋" w:eastAsia="仿宋"/>
          <w:bCs/>
          <w:color w:val="000000" w:themeColor="text1"/>
          <w:sz w:val="32"/>
          <w:szCs w:val="32"/>
        </w:rPr>
        <w:t>发</w:t>
      </w:r>
      <w:r>
        <w:rPr>
          <w:rFonts w:ascii="仿宋" w:hAnsi="仿宋" w:eastAsia="仿宋"/>
          <w:bCs/>
          <w:color w:val="000000" w:themeColor="text1"/>
          <w:sz w:val="32"/>
          <w:szCs w:val="32"/>
        </w:rPr>
        <w:t>展。</w:t>
      </w:r>
    </w:p>
    <w:p>
      <w:pPr>
        <w:widowControl/>
        <w:spacing w:before="150" w:after="150" w:line="576" w:lineRule="exact"/>
        <w:ind w:firstLine="640" w:firstLineChars="200"/>
        <w:rPr>
          <w:rFonts w:ascii="黑体" w:hAnsi="黑体" w:eastAsia="黑体"/>
          <w:bCs/>
          <w:color w:val="000000" w:themeColor="text1"/>
          <w:sz w:val="32"/>
          <w:szCs w:val="32"/>
        </w:rPr>
      </w:pPr>
      <w:r>
        <w:rPr>
          <w:rFonts w:ascii="黑体" w:hAnsi="黑体" w:eastAsia="黑体"/>
          <w:bCs/>
          <w:color w:val="000000" w:themeColor="text1"/>
          <w:sz w:val="32"/>
          <w:szCs w:val="32"/>
        </w:rPr>
        <w:t>二、机构设置</w:t>
      </w:r>
    </w:p>
    <w:p>
      <w:pPr>
        <w:widowControl/>
        <w:spacing w:before="150" w:after="150" w:line="576" w:lineRule="exact"/>
        <w:ind w:firstLine="480"/>
        <w:rPr>
          <w:rFonts w:ascii="楷体_GB2312" w:hAnsi="黑体" w:eastAsia="楷体_GB2312"/>
          <w:bCs/>
          <w:color w:val="000000" w:themeColor="text1"/>
          <w:sz w:val="32"/>
          <w:szCs w:val="32"/>
        </w:rPr>
      </w:pPr>
      <w:r>
        <w:rPr>
          <w:rFonts w:hint="eastAsia" w:ascii="楷体_GB2312" w:hAnsi="黑体" w:eastAsia="楷体_GB2312"/>
          <w:bCs/>
          <w:color w:val="000000" w:themeColor="text1"/>
          <w:sz w:val="32"/>
          <w:szCs w:val="32"/>
        </w:rPr>
        <w:t>（一）机关内设机构</w:t>
      </w:r>
    </w:p>
    <w:p>
      <w:pPr>
        <w:widowControl/>
        <w:spacing w:before="150" w:after="150" w:line="576" w:lineRule="exact"/>
        <w:ind w:firstLine="480"/>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山</w:t>
      </w:r>
      <w:r>
        <w:rPr>
          <w:rFonts w:ascii="仿宋_GB2312" w:hAnsi="黑体" w:eastAsia="仿宋_GB2312"/>
          <w:bCs/>
          <w:color w:val="000000" w:themeColor="text1"/>
          <w:sz w:val="32"/>
          <w:szCs w:val="32"/>
        </w:rPr>
        <w:t>丹县</w:t>
      </w:r>
      <w:r>
        <w:rPr>
          <w:rFonts w:hint="eastAsia" w:ascii="仿宋_GB2312" w:hAnsi="黑体" w:eastAsia="仿宋_GB2312"/>
          <w:bCs/>
          <w:color w:val="000000" w:themeColor="text1"/>
          <w:sz w:val="32"/>
          <w:szCs w:val="32"/>
          <w:lang w:eastAsia="zh-CN"/>
        </w:rPr>
        <w:t>城关</w:t>
      </w:r>
      <w:r>
        <w:rPr>
          <w:rFonts w:ascii="仿宋_GB2312" w:hAnsi="黑体" w:eastAsia="仿宋_GB2312"/>
          <w:bCs/>
          <w:color w:val="000000" w:themeColor="text1"/>
          <w:sz w:val="32"/>
          <w:szCs w:val="32"/>
        </w:rPr>
        <w:t>小学共设置内设机构4个，分别是</w:t>
      </w:r>
      <w:r>
        <w:rPr>
          <w:rFonts w:hint="eastAsia" w:ascii="仿宋_GB2312" w:hAnsi="黑体" w:eastAsia="仿宋_GB2312"/>
          <w:bCs/>
          <w:color w:val="000000" w:themeColor="text1"/>
          <w:sz w:val="32"/>
          <w:szCs w:val="32"/>
        </w:rPr>
        <w:t>办公</w:t>
      </w:r>
      <w:r>
        <w:rPr>
          <w:rFonts w:ascii="仿宋_GB2312" w:hAnsi="黑体" w:eastAsia="仿宋_GB2312"/>
          <w:bCs/>
          <w:color w:val="000000" w:themeColor="text1"/>
          <w:sz w:val="32"/>
          <w:szCs w:val="32"/>
        </w:rPr>
        <w:t>室、</w:t>
      </w:r>
      <w:r>
        <w:rPr>
          <w:rFonts w:hint="eastAsia" w:ascii="仿宋_GB2312" w:hAnsi="黑体" w:eastAsia="仿宋_GB2312"/>
          <w:bCs/>
          <w:color w:val="000000" w:themeColor="text1"/>
          <w:sz w:val="32"/>
          <w:szCs w:val="32"/>
        </w:rPr>
        <w:t>教导处</w:t>
      </w:r>
      <w:r>
        <w:rPr>
          <w:rFonts w:ascii="仿宋_GB2312" w:hAnsi="黑体" w:eastAsia="仿宋_GB2312"/>
          <w:bCs/>
          <w:color w:val="000000" w:themeColor="text1"/>
          <w:sz w:val="32"/>
          <w:szCs w:val="32"/>
        </w:rPr>
        <w:t>、</w:t>
      </w:r>
      <w:r>
        <w:rPr>
          <w:rFonts w:hint="eastAsia" w:ascii="仿宋_GB2312" w:hAnsi="黑体" w:eastAsia="仿宋_GB2312"/>
          <w:bCs/>
          <w:color w:val="000000" w:themeColor="text1"/>
          <w:sz w:val="32"/>
          <w:szCs w:val="32"/>
        </w:rPr>
        <w:t>总务</w:t>
      </w:r>
      <w:r>
        <w:rPr>
          <w:rFonts w:ascii="仿宋_GB2312" w:hAnsi="黑体" w:eastAsia="仿宋_GB2312"/>
          <w:bCs/>
          <w:color w:val="000000" w:themeColor="text1"/>
          <w:sz w:val="32"/>
          <w:szCs w:val="32"/>
        </w:rPr>
        <w:t>处、</w:t>
      </w:r>
      <w:r>
        <w:rPr>
          <w:rFonts w:hint="eastAsia" w:ascii="仿宋_GB2312" w:hAnsi="黑体" w:eastAsia="仿宋_GB2312"/>
          <w:bCs/>
          <w:color w:val="000000" w:themeColor="text1"/>
          <w:sz w:val="32"/>
          <w:szCs w:val="32"/>
        </w:rPr>
        <w:t>财务室</w:t>
      </w:r>
      <w:r>
        <w:rPr>
          <w:rFonts w:ascii="仿宋_GB2312" w:hAnsi="黑体" w:eastAsia="仿宋_GB2312"/>
          <w:bCs/>
          <w:color w:val="000000" w:themeColor="text1"/>
          <w:sz w:val="32"/>
          <w:szCs w:val="32"/>
        </w:rPr>
        <w:t>。现有</w:t>
      </w:r>
      <w:r>
        <w:rPr>
          <w:rFonts w:hint="eastAsia" w:ascii="仿宋_GB2312" w:hAnsi="黑体" w:eastAsia="仿宋_GB2312"/>
          <w:bCs/>
          <w:color w:val="000000" w:themeColor="text1"/>
          <w:sz w:val="32"/>
          <w:szCs w:val="32"/>
        </w:rPr>
        <w:t>事业</w:t>
      </w:r>
      <w:r>
        <w:rPr>
          <w:rFonts w:ascii="仿宋_GB2312" w:hAnsi="黑体" w:eastAsia="仿宋_GB2312"/>
          <w:bCs/>
          <w:color w:val="000000" w:themeColor="text1"/>
          <w:sz w:val="32"/>
          <w:szCs w:val="32"/>
        </w:rPr>
        <w:t>编制</w:t>
      </w:r>
      <w:r>
        <w:rPr>
          <w:rFonts w:hint="eastAsia" w:ascii="仿宋_GB2312" w:hAnsi="黑体" w:eastAsia="仿宋_GB2312"/>
          <w:bCs/>
          <w:color w:val="000000" w:themeColor="text1"/>
          <w:sz w:val="32"/>
          <w:szCs w:val="32"/>
          <w:lang w:val="en-US" w:eastAsia="zh-CN"/>
        </w:rPr>
        <w:t>78</w:t>
      </w:r>
      <w:r>
        <w:rPr>
          <w:rFonts w:ascii="仿宋_GB2312" w:hAnsi="黑体" w:eastAsia="仿宋_GB2312"/>
          <w:bCs/>
          <w:color w:val="000000" w:themeColor="text1"/>
          <w:sz w:val="32"/>
          <w:szCs w:val="32"/>
        </w:rPr>
        <w:t>名。</w:t>
      </w:r>
    </w:p>
    <w:p>
      <w:pPr>
        <w:widowControl/>
        <w:spacing w:before="150" w:after="150" w:line="576" w:lineRule="exact"/>
        <w:ind w:firstLine="480"/>
        <w:rPr>
          <w:rFonts w:ascii="楷体_GB2312" w:hAnsi="黑体" w:eastAsia="楷体_GB2312"/>
          <w:bCs/>
          <w:color w:val="000000" w:themeColor="text1"/>
          <w:sz w:val="32"/>
          <w:szCs w:val="32"/>
        </w:rPr>
      </w:pPr>
      <w:r>
        <w:rPr>
          <w:rFonts w:hint="eastAsia" w:ascii="楷体_GB2312" w:hAnsi="黑体" w:eastAsia="楷体_GB2312"/>
          <w:bCs/>
          <w:color w:val="000000" w:themeColor="text1"/>
          <w:sz w:val="32"/>
          <w:szCs w:val="32"/>
        </w:rPr>
        <w:t>（二）事业单位</w:t>
      </w:r>
    </w:p>
    <w:p>
      <w:pPr>
        <w:widowControl/>
        <w:spacing w:before="150" w:after="150" w:line="576" w:lineRule="exact"/>
        <w:ind w:firstLine="480"/>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山丹</w:t>
      </w:r>
      <w:r>
        <w:rPr>
          <w:rFonts w:ascii="仿宋_GB2312" w:hAnsi="黑体" w:eastAsia="仿宋_GB2312"/>
          <w:bCs/>
          <w:color w:val="000000" w:themeColor="text1"/>
          <w:sz w:val="32"/>
          <w:szCs w:val="32"/>
        </w:rPr>
        <w:t>县</w:t>
      </w:r>
      <w:r>
        <w:rPr>
          <w:rFonts w:hint="eastAsia" w:ascii="仿宋_GB2312" w:hAnsi="黑体" w:eastAsia="仿宋_GB2312"/>
          <w:bCs/>
          <w:color w:val="000000" w:themeColor="text1"/>
          <w:sz w:val="32"/>
          <w:szCs w:val="32"/>
          <w:lang w:eastAsia="zh-CN"/>
        </w:rPr>
        <w:t>城关</w:t>
      </w:r>
      <w:r>
        <w:rPr>
          <w:rFonts w:ascii="仿宋_GB2312" w:hAnsi="黑体" w:eastAsia="仿宋_GB2312"/>
          <w:bCs/>
          <w:color w:val="000000" w:themeColor="text1"/>
          <w:sz w:val="32"/>
          <w:szCs w:val="32"/>
        </w:rPr>
        <w:t>小学为</w:t>
      </w:r>
      <w:r>
        <w:rPr>
          <w:rFonts w:hint="eastAsia" w:ascii="仿宋_GB2312" w:hAnsi="黑体" w:eastAsia="仿宋_GB2312"/>
          <w:bCs/>
          <w:color w:val="000000" w:themeColor="text1"/>
          <w:sz w:val="32"/>
          <w:szCs w:val="32"/>
        </w:rPr>
        <w:t>副</w:t>
      </w:r>
      <w:r>
        <w:rPr>
          <w:rFonts w:ascii="仿宋_GB2312" w:hAnsi="黑体" w:eastAsia="仿宋_GB2312"/>
          <w:bCs/>
          <w:color w:val="000000" w:themeColor="text1"/>
          <w:sz w:val="32"/>
          <w:szCs w:val="32"/>
        </w:rPr>
        <w:t>科级建制事业单位，隶属</w:t>
      </w:r>
      <w:r>
        <w:rPr>
          <w:rFonts w:hint="eastAsia" w:ascii="仿宋_GB2312" w:hAnsi="黑体" w:eastAsia="仿宋_GB2312"/>
          <w:bCs/>
          <w:color w:val="000000" w:themeColor="text1"/>
          <w:sz w:val="32"/>
          <w:szCs w:val="32"/>
        </w:rPr>
        <w:t>山丹</w:t>
      </w:r>
      <w:r>
        <w:rPr>
          <w:rFonts w:ascii="仿宋_GB2312" w:hAnsi="黑体" w:eastAsia="仿宋_GB2312"/>
          <w:bCs/>
          <w:color w:val="000000" w:themeColor="text1"/>
          <w:sz w:val="32"/>
          <w:szCs w:val="32"/>
        </w:rPr>
        <w:t>县</w:t>
      </w:r>
      <w:r>
        <w:rPr>
          <w:rFonts w:hint="eastAsia" w:ascii="仿宋_GB2312" w:hAnsi="黑体" w:eastAsia="仿宋_GB2312"/>
          <w:bCs/>
          <w:color w:val="000000" w:themeColor="text1"/>
          <w:sz w:val="32"/>
          <w:szCs w:val="32"/>
        </w:rPr>
        <w:t>教育</w:t>
      </w:r>
      <w:r>
        <w:rPr>
          <w:rFonts w:ascii="仿宋_GB2312" w:hAnsi="黑体" w:eastAsia="仿宋_GB2312"/>
          <w:bCs/>
          <w:color w:val="000000" w:themeColor="text1"/>
          <w:sz w:val="32"/>
          <w:szCs w:val="32"/>
        </w:rPr>
        <w:t>局管理，事业编制</w:t>
      </w:r>
      <w:r>
        <w:rPr>
          <w:rFonts w:hint="eastAsia" w:ascii="仿宋_GB2312" w:hAnsi="黑体" w:eastAsia="仿宋_GB2312"/>
          <w:bCs/>
          <w:color w:val="000000" w:themeColor="text1"/>
          <w:sz w:val="32"/>
          <w:szCs w:val="32"/>
          <w:lang w:val="en-US" w:eastAsia="zh-CN"/>
        </w:rPr>
        <w:t>78</w:t>
      </w:r>
      <w:r>
        <w:rPr>
          <w:rFonts w:ascii="仿宋_GB2312" w:hAnsi="黑体" w:eastAsia="仿宋_GB2312"/>
          <w:bCs/>
          <w:color w:val="000000" w:themeColor="text1"/>
          <w:sz w:val="32"/>
          <w:szCs w:val="32"/>
        </w:rPr>
        <w:t>名。</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三、部门收支总体情况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按照预算管理有关规定，202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年部门收支包括机关预算和下属单位预算在内的汇总情况。</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（一）收入预算</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年</w:t>
      </w:r>
      <w:r>
        <w:rPr>
          <w:rFonts w:hint="eastAsia" w:ascii="仿宋" w:hAnsi="仿宋" w:eastAsia="仿宋"/>
          <w:color w:val="000000" w:themeColor="text1"/>
          <w:sz w:val="32"/>
          <w:szCs w:val="32"/>
        </w:rPr>
        <w:t>山丹县</w:t>
      </w:r>
      <w:r>
        <w:rPr>
          <w:rFonts w:hint="eastAsia" w:ascii="仿宋" w:hAnsi="仿宋" w:eastAsia="仿宋"/>
          <w:color w:val="000000" w:themeColor="text1"/>
          <w:sz w:val="32"/>
          <w:szCs w:val="32"/>
          <w:lang w:eastAsia="zh-CN"/>
        </w:rPr>
        <w:t>城关</w:t>
      </w:r>
      <w:r>
        <w:rPr>
          <w:rFonts w:ascii="仿宋" w:hAnsi="仿宋" w:eastAsia="仿宋"/>
          <w:color w:val="000000" w:themeColor="text1"/>
          <w:sz w:val="32"/>
          <w:szCs w:val="32"/>
        </w:rPr>
        <w:t>小学一般公共预算财政拨款收入</w:t>
      </w:r>
      <w:r>
        <w:rPr>
          <w:rFonts w:hint="eastAsia" w:ascii="仿宋" w:hAnsi="仿宋" w:eastAsia="仿宋"/>
          <w:color w:val="000000" w:themeColor="text1"/>
          <w:sz w:val="32"/>
          <w:szCs w:val="32"/>
        </w:rPr>
        <w:t>1246</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w:t>
      </w:r>
      <w:r>
        <w:rPr>
          <w:rFonts w:hint="eastAsia" w:ascii="仿宋" w:hAnsi="仿宋" w:eastAsia="仿宋"/>
          <w:color w:val="000000" w:themeColor="text1"/>
          <w:sz w:val="32"/>
          <w:szCs w:val="32"/>
          <w:lang w:val="en-US" w:eastAsia="zh-CN"/>
        </w:rPr>
        <w:t>9</w:t>
      </w:r>
      <w:r>
        <w:rPr>
          <w:rFonts w:ascii="仿宋" w:hAnsi="仿宋" w:eastAsia="仿宋"/>
          <w:color w:val="000000" w:themeColor="text1"/>
          <w:sz w:val="32"/>
          <w:szCs w:val="32"/>
        </w:rPr>
        <w:t>万元，比202</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年预算增加</w:t>
      </w:r>
      <w:r>
        <w:rPr>
          <w:rFonts w:hint="eastAsia" w:ascii="仿宋" w:hAnsi="仿宋" w:eastAsia="仿宋"/>
          <w:color w:val="000000" w:themeColor="text1"/>
          <w:sz w:val="32"/>
          <w:szCs w:val="32"/>
          <w:lang w:val="en-US" w:eastAsia="zh-CN"/>
        </w:rPr>
        <w:t>46.31</w:t>
      </w:r>
      <w:r>
        <w:rPr>
          <w:rFonts w:ascii="仿宋" w:hAnsi="仿宋" w:eastAsia="仿宋"/>
          <w:color w:val="000000" w:themeColor="text1"/>
          <w:sz w:val="32"/>
          <w:szCs w:val="32"/>
        </w:rPr>
        <w:t>万元，增加的主要原因</w:t>
      </w:r>
      <w:r>
        <w:rPr>
          <w:rFonts w:hint="eastAsia" w:ascii="仿宋" w:hAnsi="仿宋" w:eastAsia="仿宋"/>
          <w:color w:val="000000" w:themeColor="text1"/>
          <w:sz w:val="32"/>
          <w:szCs w:val="32"/>
        </w:rPr>
        <w:t>是人员经费</w:t>
      </w:r>
      <w:r>
        <w:rPr>
          <w:rFonts w:ascii="仿宋" w:hAnsi="仿宋" w:eastAsia="仿宋"/>
          <w:color w:val="000000" w:themeColor="text1"/>
          <w:sz w:val="32"/>
          <w:szCs w:val="32"/>
        </w:rPr>
        <w:t>增加。</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当年的财政拨款包括：一般公共预算收入1246</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w:t>
      </w:r>
      <w:r>
        <w:rPr>
          <w:rFonts w:hint="eastAsia" w:ascii="仿宋" w:hAnsi="仿宋" w:eastAsia="仿宋"/>
          <w:color w:val="000000" w:themeColor="text1"/>
          <w:sz w:val="32"/>
          <w:szCs w:val="32"/>
          <w:lang w:val="en-US" w:eastAsia="zh-CN"/>
        </w:rPr>
        <w:t>9</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政府性基金预算收入</w:t>
      </w:r>
      <w:r>
        <w:rPr>
          <w:rFonts w:ascii="仿宋" w:hAnsi="仿宋" w:eastAsia="仿宋"/>
          <w:color w:val="000000" w:themeColor="text1"/>
          <w:sz w:val="32"/>
          <w:szCs w:val="32"/>
        </w:rPr>
        <w:t>0万元</w:t>
      </w:r>
      <w:r>
        <w:rPr>
          <w:rFonts w:hint="eastAsia" w:ascii="仿宋" w:hAnsi="仿宋" w:eastAsia="仿宋"/>
          <w:color w:val="000000" w:themeColor="text1"/>
          <w:sz w:val="32"/>
          <w:szCs w:val="32"/>
        </w:rPr>
        <w:t>。</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（二）支出预算</w:t>
      </w:r>
    </w:p>
    <w:p>
      <w:pPr>
        <w:spacing w:line="576" w:lineRule="exact"/>
        <w:ind w:firstLine="640" w:firstLineChars="200"/>
        <w:rPr>
          <w:rFonts w:ascii="仿宋" w:hAnsi="仿宋" w:eastAsia="仿宋"/>
          <w:b/>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年度预算支出合计</w:t>
      </w:r>
      <w:r>
        <w:rPr>
          <w:rFonts w:hint="eastAsia" w:ascii="仿宋" w:hAnsi="仿宋" w:eastAsia="仿宋"/>
          <w:color w:val="000000" w:themeColor="text1"/>
          <w:sz w:val="32"/>
          <w:szCs w:val="32"/>
        </w:rPr>
        <w:t>1246</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w:t>
      </w:r>
      <w:r>
        <w:rPr>
          <w:rFonts w:hint="eastAsia" w:ascii="仿宋" w:hAnsi="仿宋" w:eastAsia="仿宋"/>
          <w:color w:val="000000" w:themeColor="text1"/>
          <w:sz w:val="32"/>
          <w:szCs w:val="32"/>
          <w:lang w:val="en-US" w:eastAsia="zh-CN"/>
        </w:rPr>
        <w:t>9</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比202</w:t>
      </w:r>
      <w:r>
        <w:rPr>
          <w:rFonts w:hint="eastAsia" w:ascii="仿宋" w:hAnsi="仿宋" w:eastAsia="仿宋"/>
          <w:color w:val="000000" w:themeColor="text1"/>
          <w:sz w:val="32"/>
          <w:szCs w:val="32"/>
          <w:lang w:val="en-US" w:eastAsia="zh-CN"/>
        </w:rPr>
        <w:t>2</w:t>
      </w:r>
      <w:r>
        <w:rPr>
          <w:rFonts w:hint="eastAsia" w:ascii="仿宋" w:hAnsi="仿宋" w:eastAsia="仿宋"/>
          <w:color w:val="000000" w:themeColor="text1"/>
          <w:sz w:val="32"/>
          <w:szCs w:val="32"/>
        </w:rPr>
        <w:t>年预算增加</w:t>
      </w:r>
      <w:r>
        <w:rPr>
          <w:rFonts w:hint="eastAsia" w:ascii="仿宋" w:hAnsi="仿宋" w:eastAsia="仿宋"/>
          <w:color w:val="000000" w:themeColor="text1"/>
          <w:sz w:val="32"/>
          <w:szCs w:val="32"/>
          <w:lang w:val="en-US" w:eastAsia="zh-CN"/>
        </w:rPr>
        <w:t>46.31</w:t>
      </w:r>
      <w:r>
        <w:rPr>
          <w:rFonts w:hint="eastAsia" w:ascii="仿宋" w:hAnsi="仿宋" w:eastAsia="仿宋"/>
          <w:color w:val="000000" w:themeColor="text1"/>
          <w:sz w:val="32"/>
          <w:szCs w:val="32"/>
        </w:rPr>
        <w:t>万元，增长</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w:t>
      </w:r>
      <w:r>
        <w:rPr>
          <w:rFonts w:hint="eastAsia" w:ascii="仿宋" w:hAnsi="仿宋" w:eastAsia="仿宋"/>
          <w:color w:val="000000" w:themeColor="text1"/>
          <w:sz w:val="32"/>
          <w:szCs w:val="32"/>
          <w:lang w:val="en-US" w:eastAsia="zh-CN"/>
        </w:rPr>
        <w:t>8</w:t>
      </w:r>
      <w:r>
        <w:rPr>
          <w:rFonts w:hint="eastAsia" w:ascii="仿宋" w:hAnsi="仿宋" w:eastAsia="仿宋"/>
          <w:color w:val="000000" w:themeColor="text1"/>
          <w:sz w:val="32"/>
          <w:szCs w:val="32"/>
        </w:rPr>
        <w:t>%，增长的主要原因是人员</w:t>
      </w:r>
      <w:r>
        <w:rPr>
          <w:rFonts w:ascii="仿宋" w:hAnsi="仿宋" w:eastAsia="仿宋"/>
          <w:color w:val="000000" w:themeColor="text1"/>
          <w:sz w:val="32"/>
          <w:szCs w:val="32"/>
        </w:rPr>
        <w:t>经费增加</w:t>
      </w:r>
      <w:r>
        <w:rPr>
          <w:rFonts w:hint="eastAsia" w:ascii="仿宋" w:hAnsi="仿宋" w:eastAsia="仿宋"/>
          <w:color w:val="000000" w:themeColor="text1"/>
          <w:sz w:val="32"/>
          <w:szCs w:val="32"/>
        </w:rPr>
        <w:t>。当年财政拨款主要是：</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1.教育支</w:t>
      </w:r>
      <w:r>
        <w:rPr>
          <w:rFonts w:ascii="仿宋" w:hAnsi="仿宋" w:eastAsia="仿宋"/>
          <w:color w:val="000000" w:themeColor="text1"/>
          <w:sz w:val="32"/>
          <w:szCs w:val="32"/>
        </w:rPr>
        <w:t>出</w:t>
      </w:r>
      <w:r>
        <w:rPr>
          <w:rFonts w:hint="eastAsia" w:ascii="仿宋" w:hAnsi="仿宋" w:eastAsia="仿宋"/>
          <w:color w:val="000000" w:themeColor="text1"/>
          <w:sz w:val="32"/>
          <w:szCs w:val="32"/>
        </w:rPr>
        <w:t>961</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9</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万元。</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2.社会保障</w:t>
      </w:r>
      <w:r>
        <w:rPr>
          <w:rFonts w:ascii="仿宋" w:hAnsi="仿宋" w:eastAsia="仿宋"/>
          <w:color w:val="000000" w:themeColor="text1"/>
          <w:sz w:val="32"/>
          <w:szCs w:val="32"/>
        </w:rPr>
        <w:t>和就业支出</w:t>
      </w:r>
      <w:r>
        <w:rPr>
          <w:rFonts w:hint="eastAsia" w:ascii="仿宋" w:hAnsi="仿宋" w:eastAsia="仿宋"/>
          <w:color w:val="000000" w:themeColor="text1"/>
          <w:sz w:val="32"/>
          <w:szCs w:val="32"/>
        </w:rPr>
        <w:t>129</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3</w:t>
      </w:r>
      <w:r>
        <w:rPr>
          <w:rFonts w:hint="eastAsia" w:ascii="仿宋" w:hAnsi="仿宋" w:eastAsia="仿宋"/>
          <w:color w:val="000000" w:themeColor="text1"/>
          <w:sz w:val="32"/>
          <w:szCs w:val="32"/>
          <w:lang w:val="en-US" w:eastAsia="zh-CN"/>
        </w:rPr>
        <w:t>8</w:t>
      </w:r>
      <w:r>
        <w:rPr>
          <w:rFonts w:hint="eastAsia" w:ascii="仿宋" w:hAnsi="仿宋" w:eastAsia="仿宋"/>
          <w:color w:val="000000" w:themeColor="text1"/>
          <w:sz w:val="32"/>
          <w:szCs w:val="32"/>
        </w:rPr>
        <w:t>万</w:t>
      </w:r>
      <w:r>
        <w:rPr>
          <w:rFonts w:ascii="仿宋" w:hAnsi="仿宋" w:eastAsia="仿宋"/>
          <w:color w:val="000000" w:themeColor="text1"/>
          <w:sz w:val="32"/>
          <w:szCs w:val="32"/>
        </w:rPr>
        <w:t>元</w:t>
      </w:r>
      <w:r>
        <w:rPr>
          <w:rFonts w:hint="eastAsia" w:ascii="仿宋" w:hAnsi="仿宋" w:eastAsia="仿宋"/>
          <w:color w:val="000000" w:themeColor="text1"/>
          <w:sz w:val="32"/>
          <w:szCs w:val="32"/>
        </w:rPr>
        <w:t>。</w:t>
      </w:r>
    </w:p>
    <w:p>
      <w:pPr>
        <w:spacing w:line="576" w:lineRule="exact"/>
        <w:ind w:firstLine="640" w:firstLineChars="200"/>
        <w:rPr>
          <w:rFonts w:hint="eastAsia" w:ascii="仿宋" w:hAnsi="仿宋" w:eastAsia="仿宋"/>
          <w:color w:val="000000" w:themeColor="text1"/>
          <w:sz w:val="32"/>
          <w:szCs w:val="32"/>
        </w:rPr>
      </w:pPr>
      <w:r>
        <w:rPr>
          <w:rFonts w:hint="eastAsia" w:ascii="仿宋" w:hAnsi="仿宋" w:eastAsia="仿宋"/>
          <w:color w:val="000000" w:themeColor="text1"/>
          <w:sz w:val="32"/>
          <w:szCs w:val="32"/>
        </w:rPr>
        <w:t>3.卫生健康支出72</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32</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hint="eastAsia" w:ascii="仿宋" w:hAnsi="仿宋" w:eastAsia="仿宋"/>
          <w:color w:val="000000" w:themeColor="text1"/>
          <w:sz w:val="32"/>
          <w:szCs w:val="32"/>
          <w:lang w:val="en-US" w:eastAsia="zh-CN"/>
        </w:rPr>
      </w:pPr>
      <w:r>
        <w:rPr>
          <w:rFonts w:hint="eastAsia" w:ascii="仿宋" w:hAnsi="仿宋" w:eastAsia="仿宋"/>
          <w:color w:val="000000" w:themeColor="text1"/>
          <w:sz w:val="32"/>
          <w:szCs w:val="32"/>
          <w:lang w:val="en-US" w:eastAsia="zh-CN"/>
        </w:rPr>
        <w:t>4.</w:t>
      </w:r>
      <w:r>
        <w:rPr>
          <w:rFonts w:hint="eastAsia" w:ascii="仿宋" w:hAnsi="仿宋" w:eastAsia="仿宋"/>
          <w:color w:val="000000" w:themeColor="text1"/>
          <w:sz w:val="32"/>
          <w:szCs w:val="32"/>
        </w:rPr>
        <w:t>住房保障支出83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1</w:t>
      </w:r>
      <w:r>
        <w:rPr>
          <w:rFonts w:hint="eastAsia" w:ascii="仿宋" w:hAnsi="仿宋" w:eastAsia="仿宋"/>
          <w:color w:val="000000" w:themeColor="text1"/>
          <w:sz w:val="32"/>
          <w:szCs w:val="32"/>
          <w:lang w:val="en-US" w:eastAsia="zh-CN"/>
        </w:rPr>
        <w:t>6</w:t>
      </w:r>
      <w:r>
        <w:rPr>
          <w:rFonts w:hint="eastAsia" w:ascii="仿宋" w:hAnsi="仿宋" w:eastAsia="仿宋"/>
          <w:color w:val="000000" w:themeColor="text1"/>
          <w:sz w:val="32"/>
          <w:szCs w:val="32"/>
        </w:rPr>
        <w:t>万</w:t>
      </w:r>
      <w:r>
        <w:rPr>
          <w:rFonts w:ascii="仿宋" w:hAnsi="仿宋" w:eastAsia="仿宋"/>
          <w:color w:val="000000" w:themeColor="text1"/>
          <w:sz w:val="32"/>
          <w:szCs w:val="32"/>
        </w:rPr>
        <w:t>元</w:t>
      </w:r>
      <w:r>
        <w:rPr>
          <w:rFonts w:hint="eastAsia" w:ascii="仿宋" w:hAnsi="仿宋" w:eastAsia="仿宋"/>
          <w:color w:val="000000" w:themeColor="text1"/>
          <w:sz w:val="32"/>
          <w:szCs w:val="32"/>
        </w:rPr>
        <w:t>。</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四、一般公共预算情况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年一般公共预算支出1246</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w:t>
      </w:r>
      <w:r>
        <w:rPr>
          <w:rFonts w:hint="eastAsia" w:ascii="仿宋" w:hAnsi="仿宋" w:eastAsia="仿宋"/>
          <w:color w:val="000000" w:themeColor="text1"/>
          <w:sz w:val="32"/>
          <w:szCs w:val="32"/>
          <w:lang w:val="en-US" w:eastAsia="zh-CN"/>
        </w:rPr>
        <w:t>9</w:t>
      </w:r>
      <w:r>
        <w:rPr>
          <w:rFonts w:hint="eastAsia" w:ascii="仿宋" w:hAnsi="仿宋" w:eastAsia="仿宋"/>
          <w:color w:val="000000" w:themeColor="text1"/>
          <w:sz w:val="32"/>
          <w:szCs w:val="32"/>
        </w:rPr>
        <w:t>万元（详见部门预算公开表4,5,6,7-1,7-2），具体安排情况如下：</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（一）基本支出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年基本支出1246</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w:t>
      </w:r>
      <w:r>
        <w:rPr>
          <w:rFonts w:hint="eastAsia" w:ascii="仿宋" w:hAnsi="仿宋" w:eastAsia="仿宋"/>
          <w:color w:val="000000" w:themeColor="text1"/>
          <w:sz w:val="32"/>
          <w:szCs w:val="32"/>
          <w:lang w:val="en-US" w:eastAsia="zh-CN"/>
        </w:rPr>
        <w:t>9</w:t>
      </w:r>
      <w:r>
        <w:rPr>
          <w:rFonts w:hint="eastAsia" w:ascii="仿宋" w:hAnsi="仿宋" w:eastAsia="仿宋"/>
          <w:color w:val="000000" w:themeColor="text1"/>
          <w:sz w:val="32"/>
          <w:szCs w:val="32"/>
        </w:rPr>
        <w:t>万元，比202</w:t>
      </w:r>
      <w:r>
        <w:rPr>
          <w:rFonts w:hint="eastAsia" w:ascii="仿宋" w:hAnsi="仿宋" w:eastAsia="仿宋"/>
          <w:color w:val="000000" w:themeColor="text1"/>
          <w:sz w:val="32"/>
          <w:szCs w:val="32"/>
          <w:lang w:val="en-US" w:eastAsia="zh-CN"/>
        </w:rPr>
        <w:t>2</w:t>
      </w:r>
      <w:r>
        <w:rPr>
          <w:rFonts w:hint="eastAsia" w:ascii="仿宋" w:hAnsi="仿宋" w:eastAsia="仿宋"/>
          <w:color w:val="000000" w:themeColor="text1"/>
          <w:sz w:val="32"/>
          <w:szCs w:val="32"/>
        </w:rPr>
        <w:t>年预算增加</w:t>
      </w:r>
      <w:r>
        <w:rPr>
          <w:rFonts w:hint="eastAsia" w:ascii="仿宋" w:hAnsi="仿宋" w:eastAsia="仿宋"/>
          <w:color w:val="000000" w:themeColor="text1"/>
          <w:sz w:val="32"/>
          <w:szCs w:val="32"/>
          <w:lang w:val="en-US" w:eastAsia="zh-CN"/>
        </w:rPr>
        <w:t>46.31</w:t>
      </w:r>
      <w:r>
        <w:rPr>
          <w:rFonts w:hint="eastAsia" w:ascii="仿宋" w:hAnsi="仿宋" w:eastAsia="仿宋"/>
          <w:color w:val="000000" w:themeColor="text1"/>
          <w:sz w:val="32"/>
          <w:szCs w:val="32"/>
        </w:rPr>
        <w:t>万元，增长</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w:t>
      </w:r>
      <w:r>
        <w:rPr>
          <w:rFonts w:hint="eastAsia" w:ascii="仿宋" w:hAnsi="仿宋" w:eastAsia="仿宋"/>
          <w:color w:val="000000" w:themeColor="text1"/>
          <w:sz w:val="32"/>
          <w:szCs w:val="32"/>
          <w:lang w:val="en-US" w:eastAsia="zh-CN"/>
        </w:rPr>
        <w:t>8</w:t>
      </w:r>
      <w:r>
        <w:rPr>
          <w:rFonts w:hint="eastAsia" w:ascii="仿宋" w:hAnsi="仿宋" w:eastAsia="仿宋"/>
          <w:color w:val="000000" w:themeColor="text1"/>
          <w:sz w:val="32"/>
          <w:szCs w:val="32"/>
        </w:rPr>
        <w:t>%，增长的主要原因是人员</w:t>
      </w:r>
      <w:r>
        <w:rPr>
          <w:rFonts w:ascii="仿宋" w:hAnsi="仿宋" w:eastAsia="仿宋"/>
          <w:color w:val="000000" w:themeColor="text1"/>
          <w:sz w:val="32"/>
          <w:szCs w:val="32"/>
        </w:rPr>
        <w:t>经费增加</w:t>
      </w:r>
      <w:r>
        <w:rPr>
          <w:rFonts w:hint="eastAsia" w:ascii="仿宋" w:hAnsi="仿宋" w:eastAsia="仿宋"/>
          <w:color w:val="000000" w:themeColor="text1"/>
          <w:sz w:val="32"/>
          <w:szCs w:val="32"/>
        </w:rPr>
        <w:t>。</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（二）项目支出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本单位202</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年预算中没有</w:t>
      </w:r>
      <w:r>
        <w:rPr>
          <w:rFonts w:hint="eastAsia" w:ascii="仿宋" w:hAnsi="仿宋" w:eastAsia="仿宋"/>
          <w:color w:val="000000" w:themeColor="text1"/>
          <w:sz w:val="32"/>
          <w:szCs w:val="32"/>
        </w:rPr>
        <w:t>项目支</w:t>
      </w:r>
      <w:r>
        <w:rPr>
          <w:rFonts w:ascii="仿宋" w:hAnsi="仿宋" w:eastAsia="仿宋"/>
          <w:color w:val="000000" w:themeColor="text1"/>
          <w:sz w:val="32"/>
          <w:szCs w:val="32"/>
        </w:rPr>
        <w:t>出。</w:t>
      </w:r>
    </w:p>
    <w:p>
      <w:pPr>
        <w:spacing w:line="576" w:lineRule="exact"/>
        <w:ind w:firstLine="640" w:firstLineChars="200"/>
        <w:rPr>
          <w:rFonts w:ascii="楷体" w:hAnsi="楷体" w:eastAsia="楷体"/>
          <w:bCs/>
          <w:color w:val="000000" w:themeColor="text1"/>
          <w:sz w:val="32"/>
          <w:szCs w:val="32"/>
        </w:rPr>
      </w:pPr>
      <w:r>
        <w:rPr>
          <w:rFonts w:hint="eastAsia" w:ascii="楷体" w:hAnsi="楷体" w:eastAsia="楷体"/>
          <w:bCs/>
          <w:color w:val="000000" w:themeColor="text1"/>
          <w:sz w:val="32"/>
          <w:szCs w:val="32"/>
        </w:rPr>
        <w:t>（三）部门管理的转移支付</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本单位202</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年预算中没有</w:t>
      </w:r>
      <w:r>
        <w:rPr>
          <w:rFonts w:hint="eastAsia" w:ascii="仿宋" w:hAnsi="仿宋" w:eastAsia="仿宋"/>
          <w:color w:val="000000" w:themeColor="text1"/>
          <w:sz w:val="32"/>
          <w:szCs w:val="32"/>
        </w:rPr>
        <w:t>部门管理的转移支付</w:t>
      </w:r>
      <w:r>
        <w:rPr>
          <w:rFonts w:ascii="仿宋" w:hAnsi="仿宋" w:eastAsia="仿宋"/>
          <w:color w:val="000000" w:themeColor="text1"/>
          <w:sz w:val="32"/>
          <w:szCs w:val="32"/>
        </w:rPr>
        <w:t>。</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(四)</w:t>
      </w:r>
      <w:r>
        <w:rPr>
          <w:rFonts w:ascii="楷体" w:hAnsi="楷体" w:eastAsia="楷体"/>
          <w:color w:val="000000" w:themeColor="text1"/>
          <w:sz w:val="32"/>
          <w:szCs w:val="32"/>
        </w:rPr>
        <w:t xml:space="preserve"> </w:t>
      </w:r>
      <w:r>
        <w:rPr>
          <w:rFonts w:hint="eastAsia" w:ascii="楷体" w:hAnsi="楷体" w:eastAsia="楷体"/>
          <w:color w:val="000000" w:themeColor="text1"/>
          <w:sz w:val="32"/>
          <w:szCs w:val="32"/>
        </w:rPr>
        <w:t>非税收入</w:t>
      </w:r>
    </w:p>
    <w:p>
      <w:pPr>
        <w:spacing w:line="576" w:lineRule="exact"/>
        <w:ind w:firstLine="640" w:firstLineChars="200"/>
        <w:rPr>
          <w:rFonts w:hint="eastAsia" w:eastAsia="仿宋"/>
          <w:color w:val="000000" w:themeColor="text1"/>
          <w:sz w:val="32"/>
          <w:szCs w:val="32"/>
        </w:rPr>
      </w:pPr>
      <w:r>
        <w:rPr>
          <w:rFonts w:hint="eastAsia" w:eastAsia="仿宋"/>
          <w:color w:val="000000" w:themeColor="text1"/>
          <w:sz w:val="32"/>
          <w:szCs w:val="32"/>
        </w:rPr>
        <w:t>本单位</w:t>
      </w:r>
      <w:r>
        <w:rPr>
          <w:rFonts w:eastAsia="仿宋"/>
          <w:color w:val="000000" w:themeColor="text1"/>
          <w:sz w:val="32"/>
          <w:szCs w:val="32"/>
        </w:rPr>
        <w:t>202</w:t>
      </w:r>
      <w:r>
        <w:rPr>
          <w:rFonts w:hint="eastAsia" w:eastAsia="仿宋"/>
          <w:color w:val="000000" w:themeColor="text1"/>
          <w:sz w:val="32"/>
          <w:szCs w:val="32"/>
          <w:lang w:val="en-US" w:eastAsia="zh-CN"/>
        </w:rPr>
        <w:t>3</w:t>
      </w:r>
      <w:r>
        <w:rPr>
          <w:rFonts w:eastAsia="仿宋"/>
          <w:color w:val="000000" w:themeColor="text1"/>
          <w:sz w:val="32"/>
          <w:szCs w:val="32"/>
        </w:rPr>
        <w:t>年预算</w:t>
      </w:r>
      <w:r>
        <w:rPr>
          <w:rFonts w:hint="eastAsia" w:eastAsia="仿宋"/>
          <w:color w:val="000000" w:themeColor="text1"/>
          <w:sz w:val="32"/>
          <w:szCs w:val="32"/>
        </w:rPr>
        <w:t>中无非税收入。</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五、</w:t>
      </w:r>
      <w:r>
        <w:rPr>
          <w:rFonts w:ascii="黑体" w:hAnsi="黑体" w:eastAsia="黑体"/>
          <w:bCs/>
          <w:color w:val="000000" w:themeColor="text1"/>
          <w:sz w:val="32"/>
          <w:szCs w:val="32"/>
        </w:rPr>
        <w:t xml:space="preserve">政府性基金预算支出情况   </w:t>
      </w:r>
    </w:p>
    <w:p>
      <w:pPr>
        <w:spacing w:line="576" w:lineRule="exact"/>
        <w:ind w:firstLine="640" w:firstLineChars="200"/>
        <w:rPr>
          <w:rFonts w:eastAsia="仿宋"/>
          <w:color w:val="000000" w:themeColor="text1"/>
          <w:sz w:val="32"/>
          <w:szCs w:val="32"/>
        </w:rPr>
      </w:pPr>
      <w:r>
        <w:rPr>
          <w:rFonts w:hint="eastAsia" w:eastAsia="仿宋"/>
          <w:color w:val="000000" w:themeColor="text1"/>
          <w:sz w:val="32"/>
          <w:szCs w:val="32"/>
        </w:rPr>
        <w:t>本</w:t>
      </w:r>
      <w:r>
        <w:rPr>
          <w:rFonts w:eastAsia="仿宋"/>
          <w:color w:val="000000" w:themeColor="text1"/>
          <w:sz w:val="32"/>
          <w:szCs w:val="32"/>
        </w:rPr>
        <w:t>单位202</w:t>
      </w:r>
      <w:r>
        <w:rPr>
          <w:rFonts w:hint="eastAsia" w:eastAsia="仿宋"/>
          <w:color w:val="000000" w:themeColor="text1"/>
          <w:sz w:val="32"/>
          <w:szCs w:val="32"/>
          <w:lang w:val="en-US" w:eastAsia="zh-CN"/>
        </w:rPr>
        <w:t>3</w:t>
      </w:r>
      <w:r>
        <w:rPr>
          <w:rFonts w:eastAsia="仿宋"/>
          <w:color w:val="000000" w:themeColor="text1"/>
          <w:sz w:val="32"/>
          <w:szCs w:val="32"/>
        </w:rPr>
        <w:t>年预算</w:t>
      </w:r>
      <w:r>
        <w:rPr>
          <w:rFonts w:hint="eastAsia" w:eastAsia="仿宋"/>
          <w:color w:val="000000" w:themeColor="text1"/>
          <w:sz w:val="32"/>
          <w:szCs w:val="32"/>
        </w:rPr>
        <w:t>中</w:t>
      </w:r>
      <w:r>
        <w:rPr>
          <w:rFonts w:eastAsia="仿宋"/>
          <w:color w:val="000000" w:themeColor="text1"/>
          <w:sz w:val="32"/>
          <w:szCs w:val="32"/>
        </w:rPr>
        <w:t>无政府性基金预算支出</w:t>
      </w:r>
      <w:r>
        <w:rPr>
          <w:rFonts w:hint="eastAsia" w:eastAsia="仿宋"/>
          <w:color w:val="000000" w:themeColor="text1"/>
          <w:sz w:val="32"/>
          <w:szCs w:val="32"/>
        </w:rPr>
        <w:t>。</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六、国有资本经营预算</w:t>
      </w:r>
      <w:r>
        <w:rPr>
          <w:rFonts w:ascii="黑体" w:hAnsi="黑体" w:eastAsia="黑体"/>
          <w:bCs/>
          <w:color w:val="000000" w:themeColor="text1"/>
          <w:sz w:val="32"/>
          <w:szCs w:val="32"/>
        </w:rPr>
        <w:t>支出情况</w:t>
      </w:r>
    </w:p>
    <w:p>
      <w:pPr>
        <w:spacing w:line="576" w:lineRule="exact"/>
        <w:ind w:firstLine="640" w:firstLineChars="200"/>
        <w:rPr>
          <w:rFonts w:ascii="仿宋" w:hAnsi="仿宋" w:eastAsia="仿宋"/>
          <w:color w:val="000000" w:themeColor="text1"/>
          <w:sz w:val="32"/>
          <w:szCs w:val="32"/>
        </w:rPr>
      </w:pPr>
      <w:r>
        <w:rPr>
          <w:rFonts w:hint="eastAsia" w:eastAsia="仿宋"/>
          <w:color w:val="000000" w:themeColor="text1"/>
          <w:sz w:val="32"/>
          <w:szCs w:val="32"/>
        </w:rPr>
        <w:t>本</w:t>
      </w:r>
      <w:r>
        <w:rPr>
          <w:rFonts w:eastAsia="仿宋"/>
          <w:color w:val="000000" w:themeColor="text1"/>
          <w:sz w:val="32"/>
          <w:szCs w:val="32"/>
        </w:rPr>
        <w:t>单位202</w:t>
      </w:r>
      <w:r>
        <w:rPr>
          <w:rFonts w:hint="eastAsia" w:eastAsia="仿宋"/>
          <w:color w:val="000000" w:themeColor="text1"/>
          <w:sz w:val="32"/>
          <w:szCs w:val="32"/>
          <w:lang w:val="en-US" w:eastAsia="zh-CN"/>
        </w:rPr>
        <w:t>3</w:t>
      </w:r>
      <w:r>
        <w:rPr>
          <w:rFonts w:eastAsia="仿宋"/>
          <w:color w:val="000000" w:themeColor="text1"/>
          <w:sz w:val="32"/>
          <w:szCs w:val="32"/>
        </w:rPr>
        <w:t>年预算</w:t>
      </w:r>
      <w:r>
        <w:rPr>
          <w:rFonts w:hint="eastAsia" w:eastAsia="仿宋"/>
          <w:color w:val="000000" w:themeColor="text1"/>
          <w:sz w:val="32"/>
          <w:szCs w:val="32"/>
        </w:rPr>
        <w:t>中无国有资本经营预算支出。</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bCs/>
          <w:color w:val="000000" w:themeColor="text1"/>
          <w:sz w:val="32"/>
          <w:szCs w:val="32"/>
        </w:rPr>
        <w:t>七</w:t>
      </w:r>
      <w:r>
        <w:rPr>
          <w:rFonts w:ascii="黑体" w:hAnsi="黑体" w:eastAsia="黑体"/>
          <w:bCs/>
          <w:color w:val="000000" w:themeColor="text1"/>
          <w:sz w:val="32"/>
          <w:szCs w:val="32"/>
        </w:rPr>
        <w:t>、部门“三公”经费等预算安排情况</w:t>
      </w:r>
    </w:p>
    <w:p>
      <w:pPr>
        <w:spacing w:line="576" w:lineRule="exact"/>
        <w:ind w:firstLine="640" w:firstLineChars="200"/>
        <w:rPr>
          <w:rFonts w:ascii="仿宋" w:hAnsi="仿宋" w:eastAsia="仿宋"/>
          <w:color w:val="000000" w:themeColor="text1"/>
          <w:sz w:val="32"/>
          <w:szCs w:val="32"/>
        </w:rPr>
      </w:pPr>
      <w:r>
        <w:rPr>
          <w:rFonts w:hint="eastAsia" w:eastAsia="仿宋"/>
          <w:color w:val="000000" w:themeColor="text1"/>
          <w:sz w:val="32"/>
          <w:szCs w:val="32"/>
        </w:rPr>
        <w:t>本</w:t>
      </w:r>
      <w:r>
        <w:rPr>
          <w:rFonts w:eastAsia="仿宋"/>
          <w:color w:val="000000" w:themeColor="text1"/>
          <w:sz w:val="32"/>
          <w:szCs w:val="32"/>
        </w:rPr>
        <w:t>单位202</w:t>
      </w:r>
      <w:r>
        <w:rPr>
          <w:rFonts w:hint="eastAsia" w:eastAsia="仿宋"/>
          <w:color w:val="000000" w:themeColor="text1"/>
          <w:sz w:val="32"/>
          <w:szCs w:val="32"/>
          <w:lang w:val="en-US" w:eastAsia="zh-CN"/>
        </w:rPr>
        <w:t>3</w:t>
      </w:r>
      <w:r>
        <w:rPr>
          <w:rFonts w:eastAsia="仿宋"/>
          <w:color w:val="000000" w:themeColor="text1"/>
          <w:sz w:val="32"/>
          <w:szCs w:val="32"/>
        </w:rPr>
        <w:t>年预算</w:t>
      </w:r>
      <w:r>
        <w:rPr>
          <w:rFonts w:hint="eastAsia" w:eastAsia="仿宋"/>
          <w:color w:val="000000" w:themeColor="text1"/>
          <w:sz w:val="32"/>
          <w:szCs w:val="32"/>
        </w:rPr>
        <w:t>中无“三公”经费等预算安排。</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bCs/>
          <w:color w:val="000000" w:themeColor="text1"/>
          <w:sz w:val="32"/>
          <w:szCs w:val="32"/>
        </w:rPr>
        <w:t>八</w:t>
      </w:r>
      <w:r>
        <w:rPr>
          <w:rFonts w:ascii="黑体" w:hAnsi="黑体" w:eastAsia="黑体"/>
          <w:bCs/>
          <w:color w:val="000000" w:themeColor="text1"/>
          <w:sz w:val="32"/>
          <w:szCs w:val="32"/>
        </w:rPr>
        <w:t>、其他重要事项情况说明</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（一）机关运行经费安排情况</w:t>
      </w:r>
    </w:p>
    <w:p>
      <w:pPr>
        <w:spacing w:line="576" w:lineRule="exact"/>
        <w:ind w:firstLine="640" w:firstLineChars="200"/>
        <w:rPr>
          <w:rFonts w:ascii="仿宋" w:hAnsi="仿宋" w:eastAsia="仿宋"/>
          <w:color w:val="000000" w:themeColor="text1"/>
          <w:sz w:val="32"/>
          <w:szCs w:val="32"/>
        </w:rPr>
      </w:pPr>
      <w:r>
        <w:rPr>
          <w:rFonts w:hint="eastAsia" w:eastAsia="仿宋"/>
          <w:color w:val="000000" w:themeColor="text1"/>
          <w:sz w:val="32"/>
          <w:szCs w:val="32"/>
        </w:rPr>
        <w:t>本</w:t>
      </w:r>
      <w:r>
        <w:rPr>
          <w:rFonts w:eastAsia="仿宋"/>
          <w:color w:val="000000" w:themeColor="text1"/>
          <w:sz w:val="32"/>
          <w:szCs w:val="32"/>
        </w:rPr>
        <w:t>单位202</w:t>
      </w:r>
      <w:r>
        <w:rPr>
          <w:rFonts w:hint="eastAsia" w:eastAsia="仿宋"/>
          <w:color w:val="000000" w:themeColor="text1"/>
          <w:sz w:val="32"/>
          <w:szCs w:val="32"/>
          <w:lang w:val="en-US" w:eastAsia="zh-CN"/>
        </w:rPr>
        <w:t>3</w:t>
      </w:r>
      <w:r>
        <w:rPr>
          <w:rFonts w:eastAsia="仿宋"/>
          <w:color w:val="000000" w:themeColor="text1"/>
          <w:sz w:val="32"/>
          <w:szCs w:val="32"/>
        </w:rPr>
        <w:t>年预算</w:t>
      </w:r>
      <w:r>
        <w:rPr>
          <w:rFonts w:hint="eastAsia" w:eastAsia="仿宋"/>
          <w:color w:val="000000" w:themeColor="text1"/>
          <w:sz w:val="32"/>
          <w:szCs w:val="32"/>
        </w:rPr>
        <w:t>中无机关运行经费安排。</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 xml:space="preserve"> (二)政府采购安排情况</w:t>
      </w:r>
    </w:p>
    <w:p>
      <w:pPr>
        <w:spacing w:line="576" w:lineRule="exact"/>
        <w:ind w:firstLine="640" w:firstLineChars="200"/>
        <w:rPr>
          <w:rFonts w:ascii="仿宋" w:hAnsi="仿宋" w:eastAsia="仿宋"/>
          <w:color w:val="000000" w:themeColor="text1"/>
          <w:sz w:val="32"/>
          <w:szCs w:val="32"/>
        </w:rPr>
      </w:pPr>
      <w:r>
        <w:rPr>
          <w:rFonts w:hint="eastAsia" w:eastAsia="仿宋"/>
          <w:color w:val="000000" w:themeColor="text1"/>
          <w:sz w:val="32"/>
          <w:szCs w:val="32"/>
        </w:rPr>
        <w:t>本</w:t>
      </w:r>
      <w:r>
        <w:rPr>
          <w:rFonts w:eastAsia="仿宋"/>
          <w:color w:val="000000" w:themeColor="text1"/>
          <w:sz w:val="32"/>
          <w:szCs w:val="32"/>
        </w:rPr>
        <w:t>单位202</w:t>
      </w:r>
      <w:r>
        <w:rPr>
          <w:rFonts w:hint="eastAsia" w:eastAsia="仿宋"/>
          <w:color w:val="000000" w:themeColor="text1"/>
          <w:sz w:val="32"/>
          <w:szCs w:val="32"/>
          <w:lang w:val="en-US" w:eastAsia="zh-CN"/>
        </w:rPr>
        <w:t>3</w:t>
      </w:r>
      <w:r>
        <w:rPr>
          <w:rFonts w:eastAsia="仿宋"/>
          <w:color w:val="000000" w:themeColor="text1"/>
          <w:sz w:val="32"/>
          <w:szCs w:val="32"/>
        </w:rPr>
        <w:t>年预算</w:t>
      </w:r>
      <w:r>
        <w:rPr>
          <w:rFonts w:hint="eastAsia" w:eastAsia="仿宋"/>
          <w:color w:val="000000" w:themeColor="text1"/>
          <w:sz w:val="32"/>
          <w:szCs w:val="32"/>
        </w:rPr>
        <w:t>中无政府采购安排。</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 xml:space="preserve"> (三)国有资产占用情况</w:t>
      </w:r>
    </w:p>
    <w:p>
      <w:pPr>
        <w:spacing w:line="576" w:lineRule="exact"/>
        <w:ind w:firstLine="640" w:firstLineChars="200"/>
        <w:rPr>
          <w:rFonts w:hint="eastAsia" w:ascii="仿宋" w:hAnsi="仿宋" w:eastAsia="仿宋"/>
          <w:color w:val="000000" w:themeColor="text1"/>
          <w:sz w:val="32"/>
          <w:szCs w:val="32"/>
        </w:rPr>
      </w:pPr>
      <w:r>
        <w:rPr>
          <w:rFonts w:ascii="仿宋" w:hAnsi="仿宋" w:eastAsia="仿宋"/>
          <w:color w:val="000000" w:themeColor="text1"/>
          <w:sz w:val="32"/>
          <w:szCs w:val="32"/>
        </w:rPr>
        <w:t>上年末固定资产金额为</w:t>
      </w:r>
      <w:r>
        <w:rPr>
          <w:rFonts w:hint="eastAsia" w:ascii="仿宋" w:hAnsi="仿宋" w:eastAsia="仿宋"/>
          <w:color w:val="000000" w:themeColor="text1"/>
          <w:sz w:val="32"/>
          <w:szCs w:val="32"/>
          <w:lang w:val="en-US" w:eastAsia="zh-CN"/>
        </w:rPr>
        <w:t>1511.39</w:t>
      </w:r>
      <w:r>
        <w:rPr>
          <w:rFonts w:ascii="仿宋" w:hAnsi="仿宋" w:eastAsia="仿宋"/>
          <w:color w:val="000000" w:themeColor="text1"/>
          <w:sz w:val="32"/>
          <w:szCs w:val="32"/>
        </w:rPr>
        <w:t>万元,其中：</w:t>
      </w:r>
      <w:r>
        <w:rPr>
          <w:rFonts w:hint="eastAsia" w:ascii="仿宋" w:hAnsi="仿宋" w:eastAsia="仿宋"/>
          <w:color w:val="000000" w:themeColor="text1"/>
          <w:sz w:val="32"/>
          <w:szCs w:val="32"/>
        </w:rPr>
        <w:t>土地、房屋及构筑物</w:t>
      </w:r>
      <w:r>
        <w:rPr>
          <w:rFonts w:hint="eastAsia" w:ascii="仿宋" w:hAnsi="仿宋" w:eastAsia="仿宋"/>
          <w:color w:val="000000" w:themeColor="text1"/>
          <w:sz w:val="32"/>
          <w:szCs w:val="32"/>
          <w:lang w:val="en-US" w:eastAsia="zh-CN"/>
        </w:rPr>
        <w:t>767.28</w:t>
      </w:r>
      <w:r>
        <w:rPr>
          <w:rFonts w:hint="eastAsia" w:ascii="仿宋" w:hAnsi="仿宋" w:eastAsia="仿宋"/>
          <w:color w:val="000000" w:themeColor="text1"/>
          <w:sz w:val="32"/>
          <w:szCs w:val="32"/>
        </w:rPr>
        <w:t>万</w:t>
      </w:r>
      <w:r>
        <w:rPr>
          <w:rFonts w:ascii="仿宋" w:hAnsi="仿宋" w:eastAsia="仿宋"/>
          <w:color w:val="000000" w:themeColor="text1"/>
          <w:sz w:val="32"/>
          <w:szCs w:val="32"/>
        </w:rPr>
        <w:t>元；</w:t>
      </w:r>
      <w:r>
        <w:rPr>
          <w:rFonts w:hint="eastAsia" w:ascii="仿宋" w:hAnsi="仿宋" w:eastAsia="仿宋"/>
          <w:color w:val="000000" w:themeColor="text1"/>
          <w:sz w:val="32"/>
          <w:szCs w:val="32"/>
        </w:rPr>
        <w:t>通用设备</w:t>
      </w:r>
      <w:r>
        <w:rPr>
          <w:rFonts w:hint="eastAsia" w:ascii="仿宋" w:hAnsi="仿宋" w:eastAsia="仿宋"/>
          <w:color w:val="000000" w:themeColor="text1"/>
          <w:sz w:val="32"/>
          <w:szCs w:val="32"/>
          <w:lang w:val="en-US" w:eastAsia="zh-CN"/>
        </w:rPr>
        <w:t>414.46</w:t>
      </w:r>
      <w:r>
        <w:rPr>
          <w:rFonts w:hint="eastAsia" w:ascii="仿宋" w:hAnsi="仿宋" w:eastAsia="仿宋"/>
          <w:color w:val="000000" w:themeColor="text1"/>
          <w:sz w:val="32"/>
          <w:szCs w:val="32"/>
        </w:rPr>
        <w:t>万</w:t>
      </w:r>
      <w:r>
        <w:rPr>
          <w:rFonts w:ascii="仿宋" w:hAnsi="仿宋" w:eastAsia="仿宋"/>
          <w:color w:val="000000" w:themeColor="text1"/>
          <w:sz w:val="32"/>
          <w:szCs w:val="32"/>
        </w:rPr>
        <w:t>元；</w:t>
      </w:r>
      <w:r>
        <w:rPr>
          <w:rFonts w:hint="eastAsia" w:ascii="仿宋" w:hAnsi="仿宋" w:eastAsia="仿宋"/>
          <w:color w:val="000000" w:themeColor="text1"/>
          <w:sz w:val="32"/>
          <w:szCs w:val="32"/>
        </w:rPr>
        <w:t>专用设备</w:t>
      </w:r>
      <w:r>
        <w:rPr>
          <w:rFonts w:hint="eastAsia" w:ascii="仿宋" w:hAnsi="仿宋" w:eastAsia="仿宋"/>
          <w:color w:val="000000" w:themeColor="text1"/>
          <w:sz w:val="32"/>
          <w:szCs w:val="32"/>
          <w:lang w:val="en-US" w:eastAsia="zh-CN"/>
        </w:rPr>
        <w:t>132.41</w:t>
      </w:r>
      <w:r>
        <w:rPr>
          <w:rFonts w:hint="eastAsia" w:ascii="仿宋" w:hAnsi="仿宋" w:eastAsia="仿宋"/>
          <w:color w:val="000000" w:themeColor="text1"/>
          <w:sz w:val="32"/>
          <w:szCs w:val="32"/>
        </w:rPr>
        <w:t>万</w:t>
      </w:r>
      <w:r>
        <w:rPr>
          <w:rFonts w:ascii="仿宋" w:hAnsi="仿宋" w:eastAsia="仿宋"/>
          <w:color w:val="000000" w:themeColor="text1"/>
          <w:sz w:val="32"/>
          <w:szCs w:val="32"/>
        </w:rPr>
        <w:t>元；</w:t>
      </w:r>
      <w:r>
        <w:rPr>
          <w:rFonts w:hint="eastAsia" w:ascii="仿宋" w:hAnsi="仿宋" w:eastAsia="仿宋"/>
          <w:color w:val="000000" w:themeColor="text1"/>
          <w:sz w:val="32"/>
          <w:szCs w:val="32"/>
        </w:rPr>
        <w:t>图书、档案</w:t>
      </w:r>
      <w:r>
        <w:rPr>
          <w:rFonts w:hint="eastAsia" w:ascii="仿宋" w:hAnsi="仿宋" w:eastAsia="仿宋"/>
          <w:color w:val="000000" w:themeColor="text1"/>
          <w:sz w:val="32"/>
          <w:szCs w:val="32"/>
          <w:lang w:val="en-US" w:eastAsia="zh-CN"/>
        </w:rPr>
        <w:t>64.48</w:t>
      </w:r>
      <w:r>
        <w:rPr>
          <w:rFonts w:hint="eastAsia" w:ascii="仿宋" w:hAnsi="仿宋" w:eastAsia="仿宋"/>
          <w:color w:val="000000" w:themeColor="text1"/>
          <w:sz w:val="32"/>
          <w:szCs w:val="32"/>
        </w:rPr>
        <w:t>万</w:t>
      </w:r>
      <w:r>
        <w:rPr>
          <w:rFonts w:ascii="仿宋" w:hAnsi="仿宋" w:eastAsia="仿宋"/>
          <w:color w:val="000000" w:themeColor="text1"/>
          <w:sz w:val="32"/>
          <w:szCs w:val="32"/>
        </w:rPr>
        <w:t>元</w:t>
      </w:r>
      <w:r>
        <w:rPr>
          <w:rFonts w:hint="eastAsia" w:ascii="仿宋" w:hAnsi="仿宋" w:eastAsia="仿宋"/>
          <w:color w:val="000000" w:themeColor="text1"/>
          <w:sz w:val="32"/>
          <w:szCs w:val="32"/>
        </w:rPr>
        <w:t>；家具、用具、装具及动植物</w:t>
      </w:r>
      <w:r>
        <w:rPr>
          <w:rFonts w:hint="eastAsia" w:ascii="仿宋" w:hAnsi="仿宋" w:eastAsia="仿宋"/>
          <w:color w:val="000000" w:themeColor="text1"/>
          <w:sz w:val="32"/>
          <w:szCs w:val="32"/>
          <w:lang w:val="en-US" w:eastAsia="zh-CN"/>
        </w:rPr>
        <w:t>129.98</w:t>
      </w:r>
      <w:r>
        <w:rPr>
          <w:rFonts w:hint="eastAsia" w:ascii="仿宋" w:hAnsi="仿宋" w:eastAsia="仿宋"/>
          <w:color w:val="000000" w:themeColor="text1"/>
          <w:sz w:val="32"/>
          <w:szCs w:val="32"/>
        </w:rPr>
        <w:t>万</w:t>
      </w:r>
      <w:r>
        <w:rPr>
          <w:rFonts w:ascii="仿宋" w:hAnsi="仿宋" w:eastAsia="仿宋"/>
          <w:color w:val="000000" w:themeColor="text1"/>
          <w:sz w:val="32"/>
          <w:szCs w:val="32"/>
        </w:rPr>
        <w:t>元。</w:t>
      </w:r>
    </w:p>
    <w:p>
      <w:pPr>
        <w:spacing w:line="576" w:lineRule="exact"/>
        <w:ind w:firstLine="640" w:firstLineChars="200"/>
        <w:rPr>
          <w:rFonts w:hint="eastAsia" w:ascii="仿宋" w:hAnsi="仿宋" w:eastAsia="仿宋"/>
          <w:color w:val="000000" w:themeColor="text1"/>
          <w:sz w:val="32"/>
          <w:szCs w:val="32"/>
        </w:rPr>
      </w:pPr>
      <w:r>
        <w:rPr>
          <w:rFonts w:hint="eastAsia" w:ascii="仿宋" w:hAnsi="仿宋" w:eastAsia="仿宋"/>
          <w:color w:val="000000" w:themeColor="text1"/>
          <w:sz w:val="32"/>
          <w:szCs w:val="32"/>
        </w:rPr>
        <w:t>本</w:t>
      </w:r>
      <w:r>
        <w:rPr>
          <w:rFonts w:ascii="仿宋" w:hAnsi="仿宋" w:eastAsia="仿宋"/>
          <w:color w:val="000000" w:themeColor="text1"/>
          <w:sz w:val="32"/>
          <w:szCs w:val="32"/>
        </w:rPr>
        <w:t>单位202</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年预算</w:t>
      </w:r>
      <w:r>
        <w:rPr>
          <w:rFonts w:hint="eastAsia" w:ascii="仿宋" w:hAnsi="仿宋" w:eastAsia="仿宋"/>
          <w:color w:val="000000" w:themeColor="text1"/>
          <w:sz w:val="32"/>
          <w:szCs w:val="32"/>
        </w:rPr>
        <w:t>中无</w:t>
      </w:r>
      <w:r>
        <w:rPr>
          <w:rFonts w:ascii="仿宋" w:hAnsi="仿宋" w:eastAsia="仿宋"/>
          <w:color w:val="000000" w:themeColor="text1"/>
          <w:sz w:val="32"/>
          <w:szCs w:val="32"/>
        </w:rPr>
        <w:t>采购固定资产</w:t>
      </w:r>
      <w:r>
        <w:rPr>
          <w:rFonts w:hint="eastAsia" w:ascii="仿宋" w:hAnsi="仿宋" w:eastAsia="仿宋"/>
          <w:color w:val="000000" w:themeColor="text1"/>
          <w:sz w:val="32"/>
          <w:szCs w:val="32"/>
        </w:rPr>
        <w:t>的安排</w:t>
      </w:r>
      <w:r>
        <w:rPr>
          <w:rFonts w:ascii="仿宋" w:hAnsi="仿宋" w:eastAsia="仿宋"/>
          <w:color w:val="000000" w:themeColor="text1"/>
          <w:sz w:val="32"/>
          <w:szCs w:val="32"/>
        </w:rPr>
        <w:t>。</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（四）预算绩效情况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本单位202</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年预算中没有实行绩效目标管理的项目。</w:t>
      </w:r>
      <w:bookmarkStart w:id="0" w:name="_GoBack"/>
      <w:bookmarkEnd w:id="0"/>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九</w:t>
      </w:r>
      <w:r>
        <w:rPr>
          <w:rFonts w:ascii="黑体" w:hAnsi="黑体" w:eastAsia="黑体"/>
          <w:bCs/>
          <w:color w:val="000000" w:themeColor="text1"/>
          <w:sz w:val="32"/>
          <w:szCs w:val="32"/>
        </w:rPr>
        <w:t>、名词解释</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财政拨款收入：指县级财政当年拨付的资金。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上年结转和结余：指以前年度尚未完成，结转到本年度按有关规定继续使用的资金。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一般公共服务：指县财政局用于保障机构正常运行、开展财政管理活动的支出。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工资福利支出：反映单位开支的在职职工和编制外长期聘用人员的各类劳动报酬，以及为上述人员缴纳的各项社会保险费等。</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对个人和家庭的补助：反映政府用于对个人和家庭的补助支出。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社会保障和就业：指县财政局用于离退休人员的经费。</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住房公积金：指按照国家统一规定，依据确定的比例为在职职工缴存的长期住房储金。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基本支出：指为保障机构正常运转、完成日常工作任务而发生的人员支出和公用支出。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项目支出：指在基本支出之外为完成特定行政任务和事业发展目标所发生的支出。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三公经费：是指县级部门用财政拨款安排的因公出国（境）费，公务用车购置及运行费和公务接待费。</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会议费：反映单位在会议期间按规定开支的住宿费、伙食费、会议室租金、交通费、文件印刷费、医药费等支出。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培训费：反映因公出国（境）培训费以外的各类培训支出。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因公出国（境）费：反映单位公务出国（境）的国际旅费、国外城市间交通费、住宿费、伙食费、培训费、公杂费等支出。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公务接待费：反映单位按规定开支的各类公务接待（含外宾接待）支出。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公务用车购置费：反映公务用车车辆购置支出（含车辆购置税）。</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公务用车运行维护费：反映单位按规定保留的公务用车租用费、燃料费、维修费、过路过桥费、保险费、安全奖励费用等支出。   </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w:t>
      </w:r>
    </w:p>
    <w:p>
      <w:pPr>
        <w:spacing w:line="576" w:lineRule="exact"/>
        <w:rPr>
          <w:rFonts w:ascii="仿宋_GB2312" w:hAnsi="仿宋" w:eastAsia="仿宋_GB2312"/>
          <w:color w:val="000000" w:themeColor="text1"/>
          <w:sz w:val="32"/>
          <w:szCs w:val="32"/>
        </w:rPr>
      </w:pPr>
      <w:r>
        <w:rPr>
          <w:rFonts w:hint="eastAsia" w:ascii="仿宋" w:hAnsi="仿宋" w:eastAsia="仿宋"/>
          <w:color w:val="000000" w:themeColor="text1"/>
          <w:sz w:val="32"/>
          <w:szCs w:val="32"/>
        </w:rPr>
        <w:t xml:space="preserve">   </w:t>
      </w:r>
      <w:r>
        <w:rPr>
          <w:rFonts w:hint="eastAsia" w:ascii="仿宋_GB2312" w:hAnsi="仿宋" w:eastAsia="仿宋_GB2312"/>
          <w:color w:val="000000" w:themeColor="text1"/>
          <w:sz w:val="32"/>
          <w:szCs w:val="32"/>
        </w:rPr>
        <w:t xml:space="preserve"> 附件:</w:t>
      </w:r>
      <w:r>
        <w:rPr>
          <w:rFonts w:hint="eastAsia" w:ascii="仿宋_GB2312" w:hAnsi="仿宋" w:eastAsia="仿宋_GB2312"/>
          <w:color w:val="000000" w:themeColor="text1"/>
          <w:sz w:val="32"/>
          <w:szCs w:val="32"/>
          <w:lang w:eastAsia="zh-CN"/>
        </w:rPr>
        <w:t>山丹县城关小学</w:t>
      </w:r>
      <w:r>
        <w:rPr>
          <w:rFonts w:hint="eastAsia" w:ascii="仿宋_GB2312" w:hAnsi="仿宋" w:eastAsia="仿宋_GB2312"/>
          <w:color w:val="000000" w:themeColor="text1"/>
          <w:sz w:val="32"/>
          <w:szCs w:val="32"/>
        </w:rPr>
        <w:t>202</w:t>
      </w:r>
      <w:r>
        <w:rPr>
          <w:rFonts w:hint="eastAsia" w:ascii="仿宋_GB2312" w:hAnsi="仿宋" w:eastAsia="仿宋_GB2312"/>
          <w:color w:val="000000" w:themeColor="text1"/>
          <w:sz w:val="32"/>
          <w:szCs w:val="32"/>
          <w:lang w:val="en-US" w:eastAsia="zh-CN"/>
        </w:rPr>
        <w:t>3</w:t>
      </w:r>
      <w:r>
        <w:rPr>
          <w:rFonts w:hint="eastAsia" w:ascii="仿宋_GB2312" w:hAnsi="仿宋" w:eastAsia="仿宋_GB2312"/>
          <w:color w:val="000000" w:themeColor="text1"/>
          <w:sz w:val="32"/>
          <w:szCs w:val="32"/>
        </w:rPr>
        <w:t>年部门预算表及支出绩效目标表</w:t>
      </w:r>
    </w:p>
    <w:sectPr>
      <w:pgSz w:w="11906" w:h="16838"/>
      <w:pgMar w:top="1985"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M5NjNkNWNkMzgzNzIwZTRiN2M0ZjA1MGY5MWJjNTAifQ=="/>
  </w:docVars>
  <w:rsids>
    <w:rsidRoot w:val="00343FFF"/>
    <w:rsid w:val="000518B8"/>
    <w:rsid w:val="00081E3B"/>
    <w:rsid w:val="00090AA4"/>
    <w:rsid w:val="00091CB5"/>
    <w:rsid w:val="000B49CD"/>
    <w:rsid w:val="000D7849"/>
    <w:rsid w:val="000F2F9C"/>
    <w:rsid w:val="000F3A8D"/>
    <w:rsid w:val="00150377"/>
    <w:rsid w:val="00163E6C"/>
    <w:rsid w:val="00173BB3"/>
    <w:rsid w:val="00177B1B"/>
    <w:rsid w:val="0019460D"/>
    <w:rsid w:val="001951F6"/>
    <w:rsid w:val="001A2FB6"/>
    <w:rsid w:val="001A663A"/>
    <w:rsid w:val="001D4BE7"/>
    <w:rsid w:val="001E0A19"/>
    <w:rsid w:val="002242E0"/>
    <w:rsid w:val="002357C7"/>
    <w:rsid w:val="002446F9"/>
    <w:rsid w:val="002575AB"/>
    <w:rsid w:val="00257F8D"/>
    <w:rsid w:val="002C6CD8"/>
    <w:rsid w:val="002E124F"/>
    <w:rsid w:val="0030776C"/>
    <w:rsid w:val="00311B2D"/>
    <w:rsid w:val="00324279"/>
    <w:rsid w:val="00335D9F"/>
    <w:rsid w:val="00343FFF"/>
    <w:rsid w:val="00360892"/>
    <w:rsid w:val="003A4AA3"/>
    <w:rsid w:val="004306F0"/>
    <w:rsid w:val="004343E3"/>
    <w:rsid w:val="004429A9"/>
    <w:rsid w:val="00446FE7"/>
    <w:rsid w:val="004761FF"/>
    <w:rsid w:val="00477D29"/>
    <w:rsid w:val="00497DAA"/>
    <w:rsid w:val="004E0D15"/>
    <w:rsid w:val="004E667D"/>
    <w:rsid w:val="0050604C"/>
    <w:rsid w:val="00506673"/>
    <w:rsid w:val="0051042A"/>
    <w:rsid w:val="00543A14"/>
    <w:rsid w:val="00552FFB"/>
    <w:rsid w:val="005676AD"/>
    <w:rsid w:val="005733F1"/>
    <w:rsid w:val="00581AAB"/>
    <w:rsid w:val="005C35B6"/>
    <w:rsid w:val="005D0955"/>
    <w:rsid w:val="005E300A"/>
    <w:rsid w:val="005E44B0"/>
    <w:rsid w:val="005F5118"/>
    <w:rsid w:val="00623D8F"/>
    <w:rsid w:val="00631783"/>
    <w:rsid w:val="00645C49"/>
    <w:rsid w:val="00656F5A"/>
    <w:rsid w:val="006721D2"/>
    <w:rsid w:val="006817F5"/>
    <w:rsid w:val="006B5735"/>
    <w:rsid w:val="006B5B5B"/>
    <w:rsid w:val="006F1C39"/>
    <w:rsid w:val="0072657B"/>
    <w:rsid w:val="007335DA"/>
    <w:rsid w:val="00754A6D"/>
    <w:rsid w:val="00756F5E"/>
    <w:rsid w:val="007B2A7C"/>
    <w:rsid w:val="007D636F"/>
    <w:rsid w:val="007E08CB"/>
    <w:rsid w:val="007F4481"/>
    <w:rsid w:val="00822B78"/>
    <w:rsid w:val="00826558"/>
    <w:rsid w:val="00846895"/>
    <w:rsid w:val="00856A89"/>
    <w:rsid w:val="00871F50"/>
    <w:rsid w:val="00890303"/>
    <w:rsid w:val="008F31A7"/>
    <w:rsid w:val="00913398"/>
    <w:rsid w:val="009577DA"/>
    <w:rsid w:val="0098179B"/>
    <w:rsid w:val="00987D5E"/>
    <w:rsid w:val="009B0BE7"/>
    <w:rsid w:val="009B0F5D"/>
    <w:rsid w:val="009B1017"/>
    <w:rsid w:val="009C5EFC"/>
    <w:rsid w:val="009E0885"/>
    <w:rsid w:val="00A209C6"/>
    <w:rsid w:val="00A2315B"/>
    <w:rsid w:val="00A34CC6"/>
    <w:rsid w:val="00A404BD"/>
    <w:rsid w:val="00A45A88"/>
    <w:rsid w:val="00A7668E"/>
    <w:rsid w:val="00A81A99"/>
    <w:rsid w:val="00B01641"/>
    <w:rsid w:val="00B14054"/>
    <w:rsid w:val="00B73CB4"/>
    <w:rsid w:val="00B75FE0"/>
    <w:rsid w:val="00B800F0"/>
    <w:rsid w:val="00BD0A9B"/>
    <w:rsid w:val="00BF1C33"/>
    <w:rsid w:val="00BF3DDF"/>
    <w:rsid w:val="00C16E18"/>
    <w:rsid w:val="00C47627"/>
    <w:rsid w:val="00C73647"/>
    <w:rsid w:val="00C75244"/>
    <w:rsid w:val="00CA16B0"/>
    <w:rsid w:val="00CE485D"/>
    <w:rsid w:val="00D26D0C"/>
    <w:rsid w:val="00D40745"/>
    <w:rsid w:val="00D4629A"/>
    <w:rsid w:val="00D623EF"/>
    <w:rsid w:val="00D71E01"/>
    <w:rsid w:val="00D87234"/>
    <w:rsid w:val="00DB0333"/>
    <w:rsid w:val="00DB0357"/>
    <w:rsid w:val="00DC383A"/>
    <w:rsid w:val="00DD125A"/>
    <w:rsid w:val="00DD6B56"/>
    <w:rsid w:val="00DF2BF5"/>
    <w:rsid w:val="00E02267"/>
    <w:rsid w:val="00E27539"/>
    <w:rsid w:val="00E309D0"/>
    <w:rsid w:val="00E6032A"/>
    <w:rsid w:val="00E70345"/>
    <w:rsid w:val="00E7293A"/>
    <w:rsid w:val="00EB4930"/>
    <w:rsid w:val="00F61487"/>
    <w:rsid w:val="00F64D28"/>
    <w:rsid w:val="00F66269"/>
    <w:rsid w:val="00F75D55"/>
    <w:rsid w:val="00F94082"/>
    <w:rsid w:val="00FD7FF6"/>
    <w:rsid w:val="00FE18B0"/>
    <w:rsid w:val="10364C9C"/>
    <w:rsid w:val="556D4866"/>
    <w:rsid w:val="F57F787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1789</Words>
  <Characters>1961</Characters>
  <Lines>14</Lines>
  <Paragraphs>4</Paragraphs>
  <TotalTime>3991</TotalTime>
  <ScaleCrop>false</ScaleCrop>
  <LinksUpToDate>false</LinksUpToDate>
  <CharactersWithSpaces>1977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2019-04-25T09:03:00Z</dcterms:created>
  <dc:creator>User</dc:creator>
  <cp:lastModifiedBy>徐兴宏</cp:lastModifiedBy>
  <cp:lastPrinted>2020-03-30T10:34:00Z</cp:lastPrinted>
  <dcterms:modified xsi:type="dcterms:W3CDTF">2023-01-16T07:52:56Z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828FD07BF3B842BB9BC5FA9932BE1627</vt:lpwstr>
  </property>
</Properties>
</file>