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山丹县文化馆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“三馆一站”免费开放补助资金</w:t>
      </w:r>
      <w:r>
        <w:rPr>
          <w:rFonts w:hint="eastAsia" w:ascii="方正小标宋简体" w:eastAsia="方正小标宋简体"/>
          <w:sz w:val="44"/>
          <w:szCs w:val="44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馆主要职能是：举办各类展览、讲座、培训等，普及科学文化知识，开展社会教育，提高群众文化素质，促进当地精神文明建设。组织开展丰富多彩的、群众喜闻乐见的文化活动；指导群众业余文艺团队建设，辅导和培训群众文艺骨干；组织并指导群众文艺创作，开展群众文化工作理论研究。收集、整理、研究非物质文化遗产，开展非物质文化遗产的普查、展示、宣传活动，指导传承人开展传习活动。开展数字文化信息服务。指导</w:t>
      </w:r>
      <w:r>
        <w:rPr>
          <w:rFonts w:hint="eastAsia" w:ascii="仿宋_GB2312" w:eastAsia="仿宋_GB2312"/>
          <w:sz w:val="32"/>
          <w:szCs w:val="32"/>
          <w:lang w:eastAsia="zh-CN"/>
        </w:rPr>
        <w:t>乡镇</w:t>
      </w:r>
      <w:r>
        <w:rPr>
          <w:rFonts w:hint="eastAsia" w:ascii="仿宋_GB2312" w:eastAsia="仿宋_GB2312"/>
          <w:sz w:val="32"/>
          <w:szCs w:val="32"/>
        </w:rPr>
        <w:t>文化站工作，为文化站配送文化资源和文化服务。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为了丰富群众文化生活水平，提升群众文化素质，举办普及性文化艺术培训项目，公益性讲座、展览，开展宣传活动，组织公益性群众文化活动、基层文化骨干业务辅导、民间文化传承活动。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（一）项目资金预算及执行情况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山丹县文化馆20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年预算总额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万元，其中中央专项转移支付预算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实际执行预算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万元，省内分解下达预算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实际执行预算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万元，预算执行率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eastAsia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（二）项目资金使用情况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馆免费开放补助资金主要支出用于商品和服务支出，具体包括以下方面：劳务费4.53万元，差旅费1.75万元，租赁费1.55万元，专用材料费0.07万元，委托业务费4.09万元，其他交通费0.22万元，维修维护费5.79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（三）资金管理情况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免费开放专项资金按规定用途使用，我馆没有截留和挪用，确保专款专用，提高资金的使用效益。县文广旅体局、县财政局将不定期对免费开放专项资金的使用和管理情况开展检查。免费开放专项资金的使用和管理接受审计部门和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本项目的绩效自评共设置15项具体绩效指标评价，其中产出指标10项、效益指标4项、满意度指标1项。从完成情况看，15项的绩效目标全部完成。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1.产出指标完成情况分析。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（1）项目完成数量。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--提供免费开放服务天数280天以上；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--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邀请甘肃画院国画院院长和副院长开展公益讲座2场，举办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中老年书画公益培训班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16期，竹笛、葫芦丝培训10期、书画培训4期，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全年累计开展文化辅导活动培训次数32次以上；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--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组织参加甘肃省“非遗过大年·文化进万家”启动仪式和张掖市2023社火展演调演、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举办山丹县“二月二”民俗文化旅游节、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承办山丹县社火展演、非遗闹元宵及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送春联等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春节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文化活动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参加“大地欢歌·彩虹张掖”张掖市第十一届广场舞大赛、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举办山丹县“大佛寺”文化旅游庙会、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六月六焉支山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民俗文化旅游节活动、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“2023年文化和自然遗产日”非遗宣传展示展演活动，山丹县冬至民俗文化活动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7次大型节庆文化活动；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--积极创作编排舞蹈编排《再唱山歌给党听》《乡情》参加“大地欢歌·彩虹张掖”在张掖市第十一届广场舞大赛中荣获二三等奖。创作的书法绘画作品《乡村的电商时代》《乡村网红的日常》分别入选第六届中国·桐乡廉政漫画展览和“子恺缘”第十四届中国漫画展览；创作的书法绘画作品入选“乡村振兴·绚丽陇原”甘肃省群文优秀书法美术作品展；编排的小品《父爱如山》荣获省级二等奖。全年累创作作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9件以上。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--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组织承办了国家级山丹县首届“艾黎情”全国书画作品展、省级“心迹·甘肃画院国画院写生作品展巡展（山丹站）”、省级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飞天神韵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·莫高精神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敦煌石窟文化艺术展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、“翰墨写初心·丹青颂党恩”庆七一县区书画作品交流展、“学习二十大·畅想新山丹”陈希儒书画作品家乡汇报展、首届中堂书画作品展。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山丹县微信公众平台在线发布陈希儒书画作品线上展7期、“非遗过大年·文化进万家”云赏非遗线上展播7期；临近清明期间，推出“清明祭英烈”网络书画展1期和“蓝朋友”版防火漫画1期，漫画山丹言语系列《最亲不过是乡音》线上展览5期，“喜迎中秋 欢度国庆”山丹县首届中堂书画展3期。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全年累计举办线上线下书画摄影展览5次以上。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--组织开展群众性文化活动10次以上。具体如下：组织承办了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“大地欢歌”戏曲进乡村文化惠民演出等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15场次；“春绿陇原 文化进万家”文化惠民活动11场次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；开展迎新春·送春联”下乡活动；承办了山丹县“二月二”民俗旅游文化节；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走进学校和村镇开展书画艺术惠民活动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5场次；举办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非遗闹元宵及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送春联等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春节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文化活动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举办山丹县“大佛寺”文化旅游庙会、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六月六焉支山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民俗文化旅游节活动、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“2023年文化和自然遗产日”非遗宣传展示展演活动，山丹县冬至民俗文化活动。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（2）项目完成质量。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文化馆在县委、县政府和主管部门的领导下，全馆同志凝心聚力，坚持解放思想，开拓创新，出精品，创佳绩，推出了一批新的具有较高质量的艺术作品，受到社会的广泛好评，提供服务的群众满意率达到95%以上，100%完成了山丹县文化馆二楼暖气基础设施维修改造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（3）项目实施进度。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项目目标基本在年初制定的时间表内及时完成。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（4）项目成本情况。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全年耗费免费开放资金18万元。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2.效益指标完成情况分析。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（1）项目实施的经济效益分析。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群众文化活动及非遗项目的传承、挖掘、创新带动了文化产品的消费，拉动了山丹文化消费水平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（2）项目实施的社会效益分析。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文化馆积极开展群众文化活动，举办各类艺术培训班，免费培训人数和进馆参与活动人数较上年有所提升，极大的丰富了群众文化生活。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（3）项目实施的可持续影响效益分析。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-通过挖掘整理我县非物质文化遗产，组织非遗传承人代表性文创产品赴张掖参加全国“百馆联动”文创产品宣传推介展示活动、全省非遗宣传推介展示活动；参加了“彩虹张掖千人主播”，宣传了我县非物质文化遗产，加强了群众对非物质文化遗产的认识，进一步提升了非物质文化遗产的保护意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-通过开展剪纸、烙画、泥塑等非遗项目培训班，让更多群众学习非遗文化技艺，让群众了解非物质文化遗产的魅力，进一步提升了群众参与文化艺术的积极性，对非物质文化遗产的保护和传承具有深远的意义。正积极申报第五批省级非遗项目（舞狮、麦秆画、太平车、冬至民俗文化节）和第五批市级非遗项目（山丹夯土墙体技艺、山丹军马驯养技艺、木雕、山丹冬至牛娃子饭、山丹馍馍、四喜金童玉雕），至目前，非遗项目申报材料及相关视频已分别上报省文旅厅、市文旅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3.满意度指标完成情况分析。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化馆以“内强素质，外树形象”为工作思路，立足于强素质，树形象，不断加强公共文化服务水平，提升文化馆工作人员的公众服务意识，保障人民群众基本文化权益，基本得到了群众和社会各界的好评，群众满意度达到95%以上，媒体关注度和报道率有所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甘肃省财政厅关于做好2023年度中央对地方转移支付预算执行情况绩效自评工作的通知》(甘财绩〔2023〕4号)以及《2023年度中央对地方转移支付绩效自评清单》文件要求，为进一步强化绩效管理意识，提高财政资金使用效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根据各项具体绩效指标年度完成情况，总体上实施顺利，按时保质保量地完成了20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年免费开放工作，取得了预期效果，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自评分数100分，自评等级优。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五、存在的问题（说明未完成绩效目标及其原因）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我馆将继续做好免费文艺辅导工作，利用公共文化活动场地，组织全县群众文艺创作，积极配合创文创卫工作，繁荣发展我县文化艺术事业。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通过创办活动，免费培训，辅导和宣传，在我县群众文化活动中发挥最好的社会效益。但文化馆每年除了办公人头经费外，没有其他相关配套资金，资金投入还是不足，未能更好地开展多方面文化活动，对于绩效管理，我馆将落实每项资金严格执行财务制度，及时报告主管单位文体广电和旅游局审批，做好绩效管理工作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山丹县文化馆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2023年12月21日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 Light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jZkNDMzOGQ2MzNjZTNkNzAzOTE3NmRiMWI1ZDk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8275C22"/>
    <w:rsid w:val="09B12591"/>
    <w:rsid w:val="0ECA2393"/>
    <w:rsid w:val="12CC7AF2"/>
    <w:rsid w:val="1C362BD0"/>
    <w:rsid w:val="1D014E60"/>
    <w:rsid w:val="24F15A52"/>
    <w:rsid w:val="25B83F05"/>
    <w:rsid w:val="2AF5095E"/>
    <w:rsid w:val="3F1000BB"/>
    <w:rsid w:val="42BE7117"/>
    <w:rsid w:val="57D460CD"/>
    <w:rsid w:val="59367040"/>
    <w:rsid w:val="5A6951F3"/>
    <w:rsid w:val="5B291F5D"/>
    <w:rsid w:val="5CDF3DD1"/>
    <w:rsid w:val="5D320F47"/>
    <w:rsid w:val="63C60607"/>
    <w:rsid w:val="6631750B"/>
    <w:rsid w:val="66B4420A"/>
    <w:rsid w:val="66FB3677"/>
    <w:rsid w:val="691171F7"/>
    <w:rsid w:val="6A2829D5"/>
    <w:rsid w:val="77CC4FB1"/>
    <w:rsid w:val="79C16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9"/>
    <w:pPr>
      <w:keepNext/>
      <w:keepLines/>
      <w:spacing w:before="280" w:beforeLines="0" w:after="290" w:afterLines="0" w:line="376" w:lineRule="auto"/>
      <w:outlineLvl w:val="3"/>
    </w:pPr>
    <w:rPr>
      <w:rFonts w:hint="eastAsia" w:ascii="?? Light" w:hAnsi="?? Light" w:cs="?? Light"/>
      <w:b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rFonts w:ascii="Times New Roman" w:hAnsi="Courier New" w:eastAsia="仿宋_GB2312" w:cs="Courier New"/>
      <w:color w:val="FF0000"/>
      <w:sz w:val="20"/>
      <w:szCs w:val="2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3233</Words>
  <Characters>3323</Characters>
  <Lines>2</Lines>
  <Paragraphs>1</Paragraphs>
  <TotalTime>43</TotalTime>
  <ScaleCrop>false</ScaleCrop>
  <LinksUpToDate>false</LinksUpToDate>
  <CharactersWithSpaces>3329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WPS_1488201975</cp:lastModifiedBy>
  <cp:lastPrinted>2024-03-15T02:08:47Z</cp:lastPrinted>
  <dcterms:modified xsi:type="dcterms:W3CDTF">2024-03-15T02:40:51Z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92280763920641B890D4DBE285B33916_13</vt:lpwstr>
  </property>
</Properties>
</file>