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EC628">
      <w:pPr>
        <w:spacing w:before="0" w:after="0" w:line="720" w:lineRule="exact"/>
        <w:jc w:val="center"/>
        <w:rPr>
          <w:rFonts w:ascii="Times New Roman" w:hAnsi="Times New Roman" w:eastAsia="方正小标宋简体"/>
          <w:b w:val="0"/>
          <w:color w:val="000000"/>
          <w:sz w:val="44"/>
        </w:rPr>
      </w:pPr>
      <w:r>
        <w:rPr>
          <w:rFonts w:ascii="Times New Roman" w:hAnsi="Times New Roman" w:eastAsia="方正小标宋简体"/>
          <w:b w:val="0"/>
          <w:color w:val="000000"/>
          <w:sz w:val="44"/>
        </w:rPr>
        <w:t>山丹县质量强县培育建设实施方案</w:t>
      </w:r>
    </w:p>
    <w:p w14:paraId="34C5C6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jc w:val="center"/>
        <w:textAlignment w:val="auto"/>
        <w:rPr>
          <w:rFonts w:hint="eastAsia"/>
          <w:b w:val="0"/>
          <w:color w:val="000000"/>
          <w:sz w:val="32"/>
          <w:lang w:eastAsia="zh-CN"/>
        </w:rPr>
      </w:pPr>
      <w:r>
        <w:rPr>
          <w:rFonts w:hint="eastAsia"/>
          <w:b w:val="0"/>
          <w:color w:val="000000"/>
          <w:sz w:val="32"/>
          <w:lang w:eastAsia="zh-CN"/>
        </w:rPr>
        <w:t>（征求意见稿）</w:t>
      </w:r>
    </w:p>
    <w:p w14:paraId="3CB4ED8E">
      <w:pPr>
        <w:pStyle w:val="2"/>
        <w:rPr>
          <w:rFonts w:hint="eastAsia"/>
          <w:lang w:eastAsia="zh-CN"/>
        </w:rPr>
      </w:pPr>
    </w:p>
    <w:p w14:paraId="21AE0023">
      <w:pPr>
        <w:spacing w:before="0" w:after="0" w:line="560" w:lineRule="exact"/>
        <w:ind w:firstLine="640" w:firstLineChars="200"/>
        <w:jc w:val="both"/>
        <w:rPr>
          <w:rFonts w:ascii="Times New Roman" w:hAnsi="Times New Roman" w:eastAsia="仿宋_GB2312"/>
          <w:b w:val="0"/>
          <w:color w:val="000000"/>
          <w:sz w:val="32"/>
          <w:lang w:val="en-US" w:eastAsia="en-US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en-US"/>
        </w:rPr>
        <w:t>为深入贯彻落实习近平总书记关于质量工作的重要论述，推进质量强省、质量强市建设，</w:t>
      </w:r>
      <w:r>
        <w:rPr>
          <w:rFonts w:ascii="Times New Roman" w:hAnsi="Times New Roman" w:eastAsia="仿宋_GB2312"/>
          <w:b w:val="0"/>
          <w:color w:val="000000"/>
          <w:sz w:val="32"/>
        </w:rPr>
        <w:t>根据《质量强国建设纲要》和市场监管总局《质量强县（区、镇）培育建设工作方案》</w:t>
      </w:r>
      <w:r>
        <w:rPr>
          <w:rFonts w:hint="eastAsia"/>
          <w:b w:val="0"/>
          <w:color w:val="000000"/>
          <w:sz w:val="32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en-US"/>
        </w:rPr>
        <w:t>立足山丹实际，充分发挥质量对县域经济高质量发展的支撑赋能作用，加快建设质量强县，制定本方案。</w:t>
      </w:r>
    </w:p>
    <w:p w14:paraId="3681B6D2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一、</w:t>
      </w:r>
      <w:r>
        <w:rPr>
          <w:rFonts w:hint="eastAsia" w:eastAsia="黑体"/>
          <w:b w:val="0"/>
          <w:color w:val="000000"/>
          <w:sz w:val="32"/>
          <w:lang w:eastAsia="zh-CN"/>
        </w:rPr>
        <w:t>总体</w:t>
      </w:r>
      <w:r>
        <w:rPr>
          <w:rFonts w:ascii="Times New Roman" w:hAnsi="Times New Roman" w:eastAsia="黑体"/>
          <w:b w:val="0"/>
          <w:color w:val="000000"/>
          <w:sz w:val="32"/>
        </w:rPr>
        <w:t>目标</w:t>
      </w:r>
      <w:bookmarkStart w:id="4" w:name="_GoBack"/>
      <w:bookmarkEnd w:id="4"/>
    </w:p>
    <w:p w14:paraId="5D6B2A40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spacing w:before="0" w:beforeAutospacing="0" w:after="0" w:afterAutospacing="0" w:line="540" w:lineRule="atLeast"/>
        <w:ind w:left="0" w:right="0" w:firstLine="64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到2027年，全县产品、工程、服务质量水平和品牌竞争力明显提升，质量基础设施支撑能力显著增强，绿色低碳转型步伐加快，质量安全底线守得更牢，全民质量意识明显增强，培育建设成为甘肃省质量强县，为加快建设质量强省、质量强国作出山丹贡献。</w:t>
      </w:r>
    </w:p>
    <w:p w14:paraId="59F97D12">
      <w:pPr>
        <w:spacing w:before="0" w:after="0" w:line="560" w:lineRule="exact"/>
        <w:ind w:firstLine="640" w:firstLineChars="200"/>
        <w:jc w:val="both"/>
        <w:rPr>
          <w:rFonts w:ascii="Times New Roman" w:hAnsi="Times New Roman" w:eastAsia="黑体"/>
          <w:b w:val="0"/>
          <w:color w:val="000000"/>
          <w:sz w:val="32"/>
        </w:rPr>
      </w:pPr>
      <w:r>
        <w:rPr>
          <w:rFonts w:hint="eastAsia" w:eastAsia="黑体"/>
          <w:b w:val="0"/>
          <w:color w:val="000000"/>
          <w:sz w:val="32"/>
          <w:lang w:eastAsia="zh-CN"/>
        </w:rPr>
        <w:t>二、</w:t>
      </w:r>
      <w:r>
        <w:rPr>
          <w:rFonts w:hint="eastAsia" w:ascii="Times New Roman" w:hAnsi="Times New Roman" w:eastAsia="黑体"/>
          <w:b w:val="0"/>
          <w:color w:val="000000"/>
          <w:sz w:val="32"/>
          <w:lang w:eastAsia="zh-CN"/>
        </w:rPr>
        <w:t>重点</w:t>
      </w:r>
      <w:r>
        <w:rPr>
          <w:rFonts w:ascii="Times New Roman" w:hAnsi="Times New Roman" w:eastAsia="黑体"/>
          <w:b w:val="0"/>
          <w:color w:val="000000"/>
          <w:sz w:val="32"/>
        </w:rPr>
        <w:t>任务</w:t>
      </w:r>
    </w:p>
    <w:p w14:paraId="55DDAED5">
      <w:pPr>
        <w:pStyle w:val="3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spacing w:before="0" w:beforeAutospacing="0" w:after="0" w:afterAutospacing="0" w:line="540" w:lineRule="atLeast"/>
        <w:ind w:left="0" w:right="0" w:firstLine="64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重点任务实行牵头单位负总责、责任单位协同配合的工作机制。各牵头单位要加强统筹协调，细化落实举措，责任单位要主动配合、分工协作，形成工作合力。具体任务分工如下：</w:t>
      </w:r>
    </w:p>
    <w:p w14:paraId="0BFC9557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color w:val="000000"/>
          <w:sz w:val="32"/>
          <w:lang w:val="en-US" w:eastAsia="en-US"/>
        </w:rPr>
        <w:t>（一）推动经济质量效益型发展。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深入实施质量强县战略，把增强质量发展创新动能作为县域发展的重要驱动力。健全政产学研用深度融合的质量创新机制，发挥</w:t>
      </w:r>
      <w:r>
        <w:rPr>
          <w:rFonts w:hint="eastAsia" w:cstheme="minorBidi"/>
          <w:b w:val="0"/>
          <w:color w:val="000000"/>
          <w:kern w:val="0"/>
          <w:sz w:val="32"/>
          <w:szCs w:val="22"/>
          <w:lang w:val="en-US" w:eastAsia="zh-CN" w:bidi="ar-SA"/>
        </w:rPr>
        <w:t>高校、科研机构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等载体作用，推动校地企协同创新，持续提升县域综合创新能力。深化“放管服”改革，持续优化营商环境，引导资源要素向高质量、高效益领域集聚，推动县域经济由规模扩张向质量效益型转变。</w:t>
      </w:r>
    </w:p>
    <w:p w14:paraId="298F55AB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牵头单位：县发展改革局</w:t>
      </w:r>
    </w:p>
    <w:p w14:paraId="637A2F6D">
      <w:pPr>
        <w:spacing w:before="0" w:after="0" w:line="560" w:lineRule="exact"/>
        <w:ind w:firstLine="640" w:firstLineChars="200"/>
        <w:jc w:val="both"/>
        <w:rPr>
          <w:rFonts w:ascii="Times New Roman" w:hAnsi="Times New Roman" w:eastAsia="楷体_GB2312"/>
          <w:b w:val="0"/>
          <w:color w:val="000000"/>
          <w:sz w:val="32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责任单位：县科技局、县财政局、</w:t>
      </w:r>
      <w:r>
        <w:rPr>
          <w:rFonts w:hint="eastAsia" w:cstheme="minorBidi"/>
          <w:b w:val="0"/>
          <w:color w:val="000000"/>
          <w:kern w:val="0"/>
          <w:sz w:val="32"/>
          <w:szCs w:val="22"/>
          <w:lang w:val="en-US" w:eastAsia="zh-CN" w:bidi="ar-SA"/>
        </w:rPr>
        <w:t>县工信商务局、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县市场监管局</w:t>
      </w:r>
    </w:p>
    <w:p w14:paraId="1BF454C2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Times New Roman" w:hAnsi="Times New Roman" w:eastAsia="楷体_GB2312"/>
          <w:b/>
          <w:bCs/>
          <w:color w:val="000000"/>
          <w:sz w:val="32"/>
        </w:rPr>
        <w:t>（二）增强产业质量竞争力。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围绕煤炭、新能源、新材料、生物医药、农畜产品精深加工、数字经济“3+3”优势产业链，强化质量支撑和标准引领，推动产业基础高级化和产业链现代化，培育形成质量卓越产业集群。持续做强“薯草菜羊马”五大富民产业，推进马铃薯国家区域性良种繁育基地和种薯繁育基地提质增效，做强富硒农业和现代畜牧业，加快农畜产品精深加工和全产业链发展。完善品牌培育发展机制，深入实施“山丹羊肉”等区域公用品牌培育工程</w:t>
      </w:r>
      <w:r>
        <w:rPr>
          <w:rFonts w:hint="eastAsia" w:cstheme="minorBidi"/>
          <w:b w:val="0"/>
          <w:color w:val="000000"/>
          <w:kern w:val="0"/>
          <w:sz w:val="32"/>
          <w:szCs w:val="22"/>
          <w:lang w:val="en-US" w:eastAsia="zh-CN" w:bidi="ar-SA"/>
        </w:rPr>
        <w:t>，健全质量监管与溯源体系，严控产品质量。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开展“陇字号”“甘味”品牌创建，培育“三品一标”和“甘味”农产品品牌20个以上，全国名特优新农产品名录产品数量不断增加，培育形成一批质量卓越产业集群，不断扩大山丹产品知名度和市场竞争力。</w:t>
      </w:r>
    </w:p>
    <w:p w14:paraId="2025467A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牵头单位：县工信商务局、县农业农村局</w:t>
      </w:r>
    </w:p>
    <w:p w14:paraId="37BAB79A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en-US" w:bidi="ar-SA"/>
        </w:rPr>
        <w:t>责任单位：县发展改革局、县科技局、县市场监管局</w:t>
      </w:r>
    </w:p>
    <w:p w14:paraId="3D69541F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ascii="Times New Roman" w:hAnsi="Times New Roman" w:eastAsia="楷体_GB2312"/>
          <w:b/>
          <w:bCs/>
          <w:color w:val="000000"/>
          <w:sz w:val="32"/>
        </w:rPr>
        <w:t>（</w:t>
      </w:r>
      <w:r>
        <w:rPr>
          <w:rFonts w:hint="eastAsia" w:eastAsia="楷体_GB2312"/>
          <w:b/>
          <w:bCs/>
          <w:color w:val="000000"/>
          <w:sz w:val="32"/>
          <w:lang w:eastAsia="zh-CN"/>
        </w:rPr>
        <w:t>三</w:t>
      </w:r>
      <w:r>
        <w:rPr>
          <w:rFonts w:ascii="Times New Roman" w:hAnsi="Times New Roman" w:eastAsia="楷体_GB2312"/>
          <w:b/>
          <w:bCs/>
          <w:color w:val="000000"/>
          <w:sz w:val="32"/>
        </w:rPr>
        <w:t>）</w:t>
      </w:r>
      <w:r>
        <w:rPr>
          <w:rFonts w:hint="eastAsia" w:eastAsia="楷体_GB2312"/>
          <w:b/>
          <w:bCs/>
          <w:color w:val="000000"/>
          <w:sz w:val="32"/>
          <w:lang w:eastAsia="zh-CN"/>
        </w:rPr>
        <w:t>提升</w:t>
      </w:r>
      <w:r>
        <w:rPr>
          <w:rFonts w:ascii="Times New Roman" w:hAnsi="Times New Roman" w:eastAsia="楷体_GB2312"/>
          <w:b/>
          <w:bCs/>
          <w:color w:val="000000"/>
          <w:sz w:val="32"/>
        </w:rPr>
        <w:t>产品、工程、服务质量水平</w:t>
      </w:r>
      <w:r>
        <w:rPr>
          <w:rFonts w:hint="eastAsia" w:eastAsia="楷体_GB2312"/>
          <w:b/>
          <w:bCs/>
          <w:color w:val="000000"/>
          <w:sz w:val="32"/>
          <w:lang w:eastAsia="zh-CN"/>
        </w:rPr>
        <w:t>。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深入开展质量提升行动，全方位推动质量升级。扩大安全优质农产品和食品供给，强化粮食安全和重要农产品保障，推进绿色食品、有机农产品和地理标志农产品认证，农产品质量安全监测合格率稳定在98%以上，食品抽检合格率保持在98%以上。</w:t>
      </w:r>
      <w:r>
        <w:rPr>
          <w:rFonts w:hint="eastAsia" w:ascii="Times New Roman" w:hAnsi="Times New Roman"/>
          <w:b w:val="0"/>
          <w:color w:val="000000"/>
          <w:sz w:val="32"/>
          <w:lang w:val="en-US" w:eastAsia="zh-CN"/>
        </w:rPr>
        <w:t>压实特种设备使用单位主体责任，强化特种设备安全全生命周期动态监管。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提升重要工业品质量，支持企业开展技术改造和质量攻关。实施全过程工程质量责任管理，落实工程建设各方主体责任，工程质量验收合格率保持100%，大中型工程一次验收合格率达到100%，争创优质工程。增加优质服务供给，提升旅游、医疗、养老、教育等公共服务质量</w:t>
      </w:r>
      <w:r>
        <w:rPr>
          <w:rFonts w:hint="eastAsia" w:cstheme="minorBidi"/>
          <w:b w:val="0"/>
          <w:color w:val="000000"/>
          <w:kern w:val="0"/>
          <w:sz w:val="32"/>
          <w:szCs w:val="22"/>
          <w:lang w:val="en-US" w:eastAsia="zh-CN" w:bidi="ar-SA"/>
        </w:rPr>
        <w:t>。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推进山丹马场5A级景区创建，提升焉支山、硖口古城等景区景点品质，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做强“旅游+农业”</w:t>
      </w:r>
      <w:r>
        <w:rPr>
          <w:rFonts w:hint="eastAsia"/>
          <w:b w:val="0"/>
          <w:color w:val="000000"/>
          <w:sz w:val="32"/>
          <w:lang w:eastAsia="zh-CN"/>
        </w:rPr>
        <w:t>，壮大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庄园经济体，大力发展农事体验、田园休闲等“小而美、美而精”农文旅融合业态</w:t>
      </w:r>
      <w:r>
        <w:rPr>
          <w:rFonts w:hint="eastAsia"/>
          <w:b w:val="0"/>
          <w:color w:val="000000"/>
          <w:sz w:val="32"/>
          <w:lang w:eastAsia="zh-CN"/>
        </w:rPr>
        <w:t>，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打造农文旅融合发展标杆。</w:t>
      </w:r>
    </w:p>
    <w:p w14:paraId="01299F13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牵头单位：县市场监管局、县住建局、县文体广旅局</w:t>
      </w:r>
    </w:p>
    <w:p w14:paraId="3254DCE9">
      <w:pPr>
        <w:spacing w:before="0" w:after="0" w:line="560" w:lineRule="exact"/>
        <w:ind w:firstLine="640" w:firstLineChars="200"/>
        <w:jc w:val="both"/>
        <w:rPr>
          <w:rFonts w:hint="eastAsia" w:eastAsia="楷体_GB2312"/>
          <w:lang w:eastAsia="zh-CN"/>
        </w:rPr>
      </w:pP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责任单位：县农业</w:t>
      </w:r>
      <w:r>
        <w:rPr>
          <w:rFonts w:hint="eastAsia" w:ascii="Times New Roman" w:hAnsi="Times New Roman" w:eastAsia="仿宋_GB2312" w:cstheme="minorBidi"/>
          <w:b w:val="0"/>
          <w:color w:val="auto"/>
          <w:kern w:val="0"/>
          <w:sz w:val="32"/>
          <w:szCs w:val="22"/>
          <w:lang w:val="en-US" w:eastAsia="zh-CN" w:bidi="ar-SA"/>
        </w:rPr>
        <w:t>农村局、县工</w:t>
      </w:r>
      <w:r>
        <w:rPr>
          <w:rFonts w:hint="eastAsia" w:ascii="Times New Roman" w:hAnsi="Times New Roman" w:eastAsia="仿宋_GB2312" w:cstheme="minorBidi"/>
          <w:b w:val="0"/>
          <w:color w:val="000000"/>
          <w:kern w:val="0"/>
          <w:sz w:val="32"/>
          <w:szCs w:val="22"/>
          <w:lang w:val="en-US" w:eastAsia="zh-CN" w:bidi="ar-SA"/>
        </w:rPr>
        <w:t>信商务局、县发展改革局、</w:t>
      </w:r>
      <w:r>
        <w:rPr>
          <w:rFonts w:hint="eastAsia" w:ascii="Times New Roman" w:hAnsi="Times New Roman" w:eastAsia="仿宋_GB2312" w:cstheme="minorBidi"/>
          <w:b w:val="0"/>
          <w:color w:val="000000"/>
          <w:w w:val="99"/>
          <w:kern w:val="0"/>
          <w:sz w:val="32"/>
          <w:szCs w:val="22"/>
          <w:lang w:val="en-US" w:eastAsia="zh-CN" w:bidi="ar-SA"/>
        </w:rPr>
        <w:t>县卫生健康局、县教育局、</w:t>
      </w:r>
      <w:r>
        <w:rPr>
          <w:rFonts w:hint="eastAsia" w:cstheme="minorBidi"/>
          <w:b w:val="0"/>
          <w:color w:val="000000"/>
          <w:w w:val="99"/>
          <w:kern w:val="0"/>
          <w:sz w:val="32"/>
          <w:szCs w:val="22"/>
          <w:lang w:val="en-US" w:eastAsia="zh-CN" w:bidi="ar-SA"/>
        </w:rPr>
        <w:t>县民政局、</w:t>
      </w:r>
      <w:r>
        <w:rPr>
          <w:rFonts w:hint="eastAsia" w:ascii="Times New Roman" w:hAnsi="Times New Roman" w:eastAsia="仿宋_GB2312" w:cstheme="minorBidi"/>
          <w:b w:val="0"/>
          <w:color w:val="000000"/>
          <w:w w:val="99"/>
          <w:kern w:val="0"/>
          <w:sz w:val="32"/>
          <w:szCs w:val="22"/>
          <w:lang w:val="en-US" w:eastAsia="zh-CN" w:bidi="ar-SA"/>
        </w:rPr>
        <w:t>县交通运输局</w:t>
      </w:r>
      <w:r>
        <w:rPr>
          <w:rFonts w:hint="eastAsia" w:cstheme="minorBidi"/>
          <w:b w:val="0"/>
          <w:color w:val="000000"/>
          <w:w w:val="99"/>
          <w:kern w:val="0"/>
          <w:sz w:val="32"/>
          <w:szCs w:val="22"/>
          <w:lang w:val="en-US" w:eastAsia="zh-CN" w:bidi="ar-SA"/>
        </w:rPr>
        <w:t>、县人社局</w:t>
      </w:r>
    </w:p>
    <w:p w14:paraId="16110C1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楷体_GB2312" w:cstheme="minorBidi"/>
          <w:b/>
          <w:bCs/>
          <w:color w:val="000000"/>
          <w:sz w:val="32"/>
          <w:szCs w:val="22"/>
          <w:lang w:val="en-US" w:eastAsia="zh-CN" w:bidi="ar-SA"/>
        </w:rPr>
        <w:t>（四）构建高水平质量基础设施。</w:t>
      </w: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加大计量检定校准、标准研制、检验检测、认证认可等投入力度，鼓励社会力量参与质量基础设施建设。依托市场监管部门和技术机构，整合计量、标准、认证认可、检验检测等资源，建设县级质量基础设施“一站式”服务平台，为企业提供全链条质量技术服务。推进质量数据、仪器设备等资源开放共享，强化质量基础设施协同服务，支撑产业链供应链质量联动提升。</w:t>
      </w:r>
      <w:r>
        <w:rPr>
          <w:rFonts w:ascii="Times New Roman" w:hAnsi="Times New Roman" w:eastAsia="仿宋_GB2312"/>
          <w:b w:val="0"/>
          <w:color w:val="000000"/>
          <w:sz w:val="32"/>
        </w:rPr>
        <w:t>深入开展中小企业质量管理体系认证提升行动，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提供精准帮扶服务，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引导企业加强对绿色、低碳、有机产品和优质新产品等高端品质认证</w:t>
      </w:r>
      <w:r>
        <w:rPr>
          <w:rFonts w:hint="eastAsia"/>
          <w:b w:val="0"/>
          <w:color w:val="000000"/>
          <w:sz w:val="32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促进产业和消费提质升级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。</w:t>
      </w:r>
    </w:p>
    <w:p w14:paraId="1592117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牵头单位：县市场监管局</w:t>
      </w:r>
    </w:p>
    <w:p w14:paraId="58AD327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theme="minorBidi"/>
          <w:b/>
          <w:bCs w:val="0"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责任单位：县科技局、县工信商务局、县发展改革局、县财政局</w:t>
      </w:r>
    </w:p>
    <w:p w14:paraId="16B6E278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楷体_GB2312" w:cstheme="minorBidi"/>
          <w:b/>
          <w:bCs/>
          <w:color w:val="000000"/>
          <w:sz w:val="32"/>
          <w:szCs w:val="22"/>
          <w:lang w:val="en-US" w:eastAsia="zh-CN" w:bidi="ar-SA"/>
        </w:rPr>
        <w:t>（五）提升绿色发展质量。</w:t>
      </w: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践行“绿水青山就是金山银山”理念，统筹山水林田湖草沙一体化保护和系统治理，筑牢国家西部生态安全屏障。深入推进节能降碳减污，推动煤炭、建材等高耗能行业低碳转型，大力发展循环经济，加快新能源开发利用。落实水资源刚性约束制度，深化节水型社会建设，逐年压减地下水开采量。加强大气、水、土壤污染防治，空气质量稳定达到国家二级标准，推进农业面源污染治理和生活垃圾分类处置，全面推行绿色设计、绿色制造、绿色建造，推广绿色生活方式。</w:t>
      </w:r>
    </w:p>
    <w:p w14:paraId="05E79B2C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牵头单位：市生态环境局山丹分局、县发展改革局、县水务局</w:t>
      </w:r>
    </w:p>
    <w:p w14:paraId="3C88C085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责任单位：县林草局、县自然资源局、县住建局、县农业农村局、县工信商务局</w:t>
      </w:r>
    </w:p>
    <w:p w14:paraId="6F271730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楷体_GB2312" w:cstheme="minorBidi"/>
          <w:b/>
          <w:bCs/>
          <w:color w:val="000000"/>
          <w:sz w:val="32"/>
          <w:szCs w:val="22"/>
          <w:lang w:val="en-US" w:eastAsia="zh-CN" w:bidi="ar-SA"/>
        </w:rPr>
        <w:t>（六）强化高水平质量安全保障。</w:t>
      </w: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严格落实食品安全“四个最严”要求，压实食品安全属地管理和企业主体责任。持续深化药品安全巩固提升行动，抓好重点品种、重点环节监管</w:t>
      </w:r>
      <w:r>
        <w:rPr>
          <w:rFonts w:hint="eastAsia" w:cstheme="minorBidi"/>
          <w:b w:val="0"/>
          <w:bCs/>
          <w:color w:val="000000"/>
          <w:sz w:val="32"/>
          <w:szCs w:val="22"/>
          <w:lang w:val="en-US" w:eastAsia="zh-CN" w:bidi="ar-SA"/>
        </w:rPr>
        <w:t>，药品监督检查率达到100%</w:t>
      </w: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。强化工业产品质量安全源头治理，落实特种设备安全责任。加强市场秩序综合治理，严厉打击侵权假冒、虚假宣传等违法行为，强化消费者权益保护。推行“扫码入企”等规范监管措施，守牢质量安全底线。</w:t>
      </w:r>
    </w:p>
    <w:p w14:paraId="4D8763A0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牵头单位：县市场监管局</w:t>
      </w:r>
    </w:p>
    <w:p w14:paraId="2E38FF4F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责任单位：县卫生健康局、县应急局、县公安局、县农业农村局、县住建局、县工信商务局</w:t>
      </w:r>
    </w:p>
    <w:p w14:paraId="2AC16D0F">
      <w:pPr>
        <w:spacing w:before="0" w:after="0" w:line="560" w:lineRule="exact"/>
        <w:ind w:firstLine="643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楷体_GB2312" w:cstheme="minorBidi"/>
          <w:b/>
          <w:bCs/>
          <w:color w:val="000000"/>
          <w:sz w:val="32"/>
          <w:szCs w:val="22"/>
          <w:lang w:val="en-US" w:eastAsia="zh-CN" w:bidi="ar-SA"/>
        </w:rPr>
        <w:t>（七）推进全民质量共治。</w:t>
      </w: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健全以法治为基础、政府为主导、社会各方参与的多元质量治理机制。完善产品质量、服务质量问题投诉举报渠道，推动群众身边质量问题快速办理、高效解决。依托全国“质量月”等活动，深入开展全民质量行动，普及质量知识，传播先进质量理念。弘扬工匠精神、企业家精神和质量文化，营造政府重视质量、企业追求质量、社会崇尚质量、人人关心质量的良好氛围。</w:t>
      </w:r>
    </w:p>
    <w:p w14:paraId="09F31008">
      <w:pPr>
        <w:spacing w:before="0" w:after="0" w:line="560" w:lineRule="exact"/>
        <w:ind w:firstLine="640" w:firstLineChars="200"/>
        <w:jc w:val="both"/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牵头单位：县市场监管局</w:t>
      </w:r>
    </w:p>
    <w:p w14:paraId="5DC3D411">
      <w:pPr>
        <w:spacing w:before="0" w:after="0" w:line="560" w:lineRule="exact"/>
        <w:ind w:firstLine="640" w:firstLineChars="200"/>
        <w:jc w:val="both"/>
        <w:rPr>
          <w:rFonts w:ascii="Times New Roman" w:hAnsi="Times New Roman" w:eastAsia="仿宋_GB2312"/>
          <w:b/>
          <w:color w:val="000000"/>
          <w:sz w:val="32"/>
        </w:rPr>
      </w:pPr>
      <w:r>
        <w:rPr>
          <w:rFonts w:hint="eastAsia" w:ascii="Times New Roman" w:hAnsi="Times New Roman" w:eastAsia="仿宋_GB2312" w:cstheme="minorBidi"/>
          <w:b w:val="0"/>
          <w:bCs/>
          <w:color w:val="000000"/>
          <w:sz w:val="32"/>
          <w:szCs w:val="22"/>
          <w:lang w:val="en-US" w:eastAsia="zh-CN" w:bidi="ar-SA"/>
        </w:rPr>
        <w:t>责任单位：县文体广旅局、县教育局、</w:t>
      </w:r>
      <w:r>
        <w:rPr>
          <w:rFonts w:ascii="Times New Roman" w:hAnsi="Times New Roman" w:eastAsia="仿宋_GB2312"/>
          <w:b w:val="0"/>
          <w:color w:val="000000"/>
          <w:sz w:val="32"/>
        </w:rPr>
        <w:t>县发展改革局、县农业农村局、县工信商务局、县卫生健康局、县住建局、县交通运输局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、县水务局</w:t>
      </w:r>
    </w:p>
    <w:p w14:paraId="3A89C78F">
      <w:pPr>
        <w:spacing w:before="0" w:after="0" w:line="560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三、保障措施</w:t>
      </w:r>
    </w:p>
    <w:p w14:paraId="08A2FC1C">
      <w:pPr>
        <w:spacing w:before="0" w:after="0" w:line="560" w:lineRule="exact"/>
        <w:ind w:firstLine="640" w:firstLineChars="200"/>
        <w:jc w:val="both"/>
        <w:rPr>
          <w:rFonts w:ascii="Times New Roman" w:hAnsi="Times New Roman" w:eastAsia="仿宋_GB2312"/>
          <w:b w:val="0"/>
          <w:color w:val="000000"/>
          <w:sz w:val="32"/>
        </w:rPr>
      </w:pPr>
      <w:r>
        <w:rPr>
          <w:rFonts w:hint="eastAsia"/>
          <w:b w:val="0"/>
          <w:color w:val="000000"/>
          <w:sz w:val="32"/>
          <w:lang w:eastAsia="zh-CN"/>
        </w:rPr>
        <w:t>成立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县质量强县培育建设工作</w:t>
      </w:r>
      <w:r>
        <w:rPr>
          <w:rFonts w:hint="eastAsia"/>
          <w:b w:val="0"/>
          <w:color w:val="000000"/>
          <w:sz w:val="32"/>
          <w:lang w:val="en-US" w:eastAsia="zh-CN"/>
        </w:rPr>
        <w:t>专班</w:t>
      </w:r>
      <w:r>
        <w:rPr>
          <w:rFonts w:hint="eastAsia"/>
          <w:b w:val="0"/>
          <w:color w:val="000000"/>
          <w:sz w:val="32"/>
          <w:lang w:eastAsia="zh-CN"/>
        </w:rPr>
        <w:t>，统筹推进质量强县培育建设工作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各部门要对照《</w:t>
      </w:r>
      <w:r>
        <w:rPr>
          <w:rFonts w:hint="eastAsia" w:ascii="仿宋_GB2312" w:hAnsi="宋体" w:cs="仿宋_GB2312"/>
          <w:color w:val="000000"/>
          <w:kern w:val="0"/>
          <w:sz w:val="32"/>
          <w:szCs w:val="32"/>
          <w:lang w:val="en-US" w:eastAsia="zh-CN" w:bidi="ar"/>
        </w:rPr>
        <w:t>实施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方案》的要求，逐项分解落实工作任务，明确具体措施、责任人员、完成时限，台账化管理、项目化推进，各司其职、各负其责，形成强大工作合力。及时总结培育建设中的成功经验和典型案例，通过各类媒体平台积极宣传质量强县建设政策举措、工作成效和亮点特色。构建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政府主导、部门主责、企业主体、社会参与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的质量共治格局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，营造全社会关心支持、积极参与培育建设质量强县的良好氛围。</w:t>
      </w:r>
    </w:p>
    <w:p w14:paraId="4C8D4C73">
      <w:pPr>
        <w:spacing w:before="0" w:after="0" w:line="560" w:lineRule="exact"/>
        <w:ind w:firstLine="640" w:firstLineChars="200"/>
        <w:jc w:val="both"/>
      </w:pPr>
    </w:p>
    <w:p w14:paraId="71D8548D">
      <w:pPr>
        <w:pStyle w:val="2"/>
      </w:pPr>
    </w:p>
    <w:p w14:paraId="4A834FB6"/>
    <w:p w14:paraId="69053DE7">
      <w:pPr>
        <w:pStyle w:val="2"/>
      </w:pPr>
    </w:p>
    <w:p w14:paraId="33864520"/>
    <w:p w14:paraId="365F788F">
      <w:pPr>
        <w:pStyle w:val="2"/>
      </w:pPr>
    </w:p>
    <w:p w14:paraId="011D5B4B"/>
    <w:p w14:paraId="39ECE8A2">
      <w:pPr>
        <w:pStyle w:val="2"/>
      </w:pPr>
    </w:p>
    <w:p w14:paraId="2A2E7865"/>
    <w:p w14:paraId="46B0D494">
      <w:pPr>
        <w:pStyle w:val="2"/>
      </w:pPr>
    </w:p>
    <w:p w14:paraId="4652F3C0">
      <w:pPr>
        <w:pStyle w:val="2"/>
      </w:pPr>
    </w:p>
    <w:p w14:paraId="7B8C4549"/>
    <w:p w14:paraId="4C546759">
      <w:pPr>
        <w:pStyle w:val="2"/>
      </w:pPr>
    </w:p>
    <w:p w14:paraId="4EB20D13"/>
    <w:p w14:paraId="4B181132">
      <w:pPr>
        <w:pStyle w:val="2"/>
      </w:pPr>
    </w:p>
    <w:p w14:paraId="219DD789"/>
    <w:p w14:paraId="75659C8D">
      <w:pPr>
        <w:pStyle w:val="2"/>
      </w:pPr>
    </w:p>
    <w:p w14:paraId="6C5DA7B7"/>
    <w:p w14:paraId="5DA05948">
      <w:pPr>
        <w:pStyle w:val="2"/>
      </w:pPr>
    </w:p>
    <w:p w14:paraId="4F6C5FEF"/>
    <w:p w14:paraId="35721078">
      <w:pPr>
        <w:pStyle w:val="2"/>
      </w:pPr>
    </w:p>
    <w:p w14:paraId="30C6BD50"/>
    <w:p w14:paraId="227E249E">
      <w:pPr>
        <w:pStyle w:val="2"/>
      </w:pPr>
    </w:p>
    <w:p w14:paraId="22A75381"/>
    <w:p w14:paraId="614A9121">
      <w:pPr>
        <w:pStyle w:val="2"/>
      </w:pPr>
    </w:p>
    <w:p w14:paraId="441529E6">
      <w:pPr>
        <w:pStyle w:val="2"/>
      </w:pPr>
    </w:p>
    <w:p w14:paraId="4AC2326E">
      <w:pPr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附件</w:t>
      </w:r>
    </w:p>
    <w:p w14:paraId="20CC737B"/>
    <w:p w14:paraId="27C5A59E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/>
        <w:jc w:val="center"/>
        <w:textAlignment w:val="auto"/>
        <w:rPr>
          <w:rFonts w:hint="default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100"/>
          <w:kern w:val="0"/>
          <w:sz w:val="44"/>
          <w:szCs w:val="44"/>
          <w:lang w:val="en-US" w:eastAsia="zh-CN" w:bidi="ar"/>
        </w:rPr>
        <w:t>山丹县</w:t>
      </w:r>
      <w:r>
        <w:rPr>
          <w:rStyle w:val="134"/>
          <w:rFonts w:hint="eastAsia" w:ascii="方正小标宋简体" w:hAnsi="方正小标宋简体" w:eastAsia="方正小标宋简体" w:cs="方正小标宋简体"/>
          <w:b w:val="0"/>
          <w:bCs/>
          <w:w w:val="100"/>
          <w:sz w:val="44"/>
          <w:szCs w:val="44"/>
          <w:lang w:val="en-US" w:eastAsia="zh-CN"/>
        </w:rPr>
        <w:t>质量强县培育建设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kern w:val="0"/>
          <w:sz w:val="44"/>
          <w:szCs w:val="44"/>
          <w:lang w:val="en-US" w:eastAsia="zh-CN" w:bidi="ar"/>
        </w:rPr>
        <w:t>工作专班</w:t>
      </w:r>
    </w:p>
    <w:p w14:paraId="399B397E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</w:pPr>
    </w:p>
    <w:p w14:paraId="647162E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组  长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何  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政府副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长</w:t>
      </w:r>
    </w:p>
    <w:p w14:paraId="3261A7C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副组长：</w:t>
      </w:r>
      <w:bookmarkStart w:id="0" w:name="OLE_LINK14"/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苏宏才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市场监管局局长</w:t>
      </w:r>
    </w:p>
    <w:bookmarkEnd w:id="0"/>
    <w:p w14:paraId="2823A28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成  员：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苗松明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发改局副局长</w:t>
      </w:r>
    </w:p>
    <w:p w14:paraId="4D192923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刘渊德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教育局副局长</w:t>
      </w:r>
    </w:p>
    <w:p w14:paraId="52A58278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何建鸿   县科技局副局长</w:t>
      </w:r>
    </w:p>
    <w:p w14:paraId="1A6B091A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张兴仕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工信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商务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局副局长</w:t>
      </w:r>
    </w:p>
    <w:p w14:paraId="5AEF744D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1920" w:firstLineChars="600"/>
        <w:jc w:val="both"/>
        <w:textAlignment w:val="auto"/>
        <w:rPr>
          <w:rFonts w:hint="default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梁文安   县公安局常务副局长</w:t>
      </w:r>
    </w:p>
    <w:p w14:paraId="7C59A7A4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薛志毅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民政局副局长</w:t>
      </w:r>
    </w:p>
    <w:p w14:paraId="4820D539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肖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财政局副局长</w:t>
      </w:r>
    </w:p>
    <w:p w14:paraId="4EADBADA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张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建芳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人社局副局长</w:t>
      </w:r>
    </w:p>
    <w:p w14:paraId="6895F23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周  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自然资源局副局长</w:t>
      </w:r>
    </w:p>
    <w:p w14:paraId="2021DCB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bookmarkStart w:id="1" w:name="OLE_LINK19"/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何修仁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市生态环境局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山丹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分局副局长</w:t>
      </w:r>
    </w:p>
    <w:p w14:paraId="66E42025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王剑瑛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</w:t>
      </w:r>
      <w:bookmarkStart w:id="2" w:name="OLE_LINK18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住建局副局长</w:t>
      </w:r>
      <w:bookmarkEnd w:id="1"/>
      <w:bookmarkEnd w:id="2"/>
    </w:p>
    <w:p w14:paraId="7FAEC064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李生龙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县交通运输综合行政执法队队长</w:t>
      </w:r>
    </w:p>
    <w:p w14:paraId="66CB4385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崔多家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县水利工程质量安全服务站站长</w:t>
      </w:r>
    </w:p>
    <w:p w14:paraId="298B752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何振明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县农技推广中心主任</w:t>
      </w:r>
    </w:p>
    <w:p w14:paraId="07E4095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陈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文亮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文化市场综合行政执法队队长</w:t>
      </w:r>
    </w:p>
    <w:p w14:paraId="37BC48BA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邹  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卫生健康局副局长</w:t>
      </w:r>
    </w:p>
    <w:p w14:paraId="6BD3551B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bookmarkStart w:id="3" w:name="OLE_LINK15"/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牛建亮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应急局副局长</w:t>
      </w:r>
      <w:bookmarkEnd w:id="3"/>
    </w:p>
    <w:p w14:paraId="27904AE7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jc w:val="both"/>
        <w:textAlignment w:val="auto"/>
        <w:rPr>
          <w:rFonts w:hint="eastAsia" w:ascii="仿宋_GB2312" w:hAnsi="仿宋_GB2312" w:cs="仿宋_GB2312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何如满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lang w:val="en-US" w:eastAsia="zh-CN" w:bidi="ar"/>
        </w:rPr>
        <w:t>县质量技术监督检测所所长</w:t>
      </w:r>
    </w:p>
    <w:p w14:paraId="27560A1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en-US" w:bidi="ar-SA"/>
        </w:rPr>
      </w:pPr>
      <w:r>
        <w:rPr>
          <w:rFonts w:hint="eastAsia" w:cstheme="minorBidi"/>
          <w:b w:val="0"/>
          <w:bCs w:val="0"/>
          <w:color w:val="000000"/>
          <w:sz w:val="32"/>
          <w:szCs w:val="22"/>
          <w:lang w:val="en-US" w:eastAsia="zh-CN" w:bidi="ar-SA"/>
        </w:rPr>
        <w:t>工作专班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办公室设在</w:t>
      </w:r>
      <w:r>
        <w:rPr>
          <w:rFonts w:hint="eastAsia" w:ascii="Times New Roman" w:hAnsi="Times New Roman" w:cstheme="minorBidi"/>
          <w:b w:val="0"/>
          <w:bCs w:val="0"/>
          <w:color w:val="000000"/>
          <w:sz w:val="32"/>
          <w:szCs w:val="22"/>
          <w:lang w:val="en-US" w:eastAsia="zh-CN" w:bidi="ar-SA"/>
        </w:rPr>
        <w:t>县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市场监督管理局，负责统筹协调，部署推进阶段性工作任务，研究解决工作中存在的问题困难，视情况组织综合督导检查，科学评估培育工作成效</w:t>
      </w:r>
      <w:r>
        <w:rPr>
          <w:rFonts w:hint="default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。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工作专班</w:t>
      </w:r>
      <w:r>
        <w:rPr>
          <w:rFonts w:hint="default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成员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如有变动</w:t>
      </w:r>
      <w:r>
        <w:rPr>
          <w:rFonts w:hint="default" w:ascii="Times New Roman" w:hAnsi="Times New Roman" w:eastAsia="仿宋_GB2312" w:cstheme="minorBidi"/>
          <w:b w:val="0"/>
          <w:bCs w:val="0"/>
          <w:color w:val="000000"/>
          <w:sz w:val="32"/>
          <w:szCs w:val="22"/>
          <w:lang w:val="en-US" w:eastAsia="zh-CN" w:bidi="ar-SA"/>
        </w:rPr>
        <w:t>，由成员单位接任工作的同志自行替补，不另行文。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ゴシック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ＭＳ 明朝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auto"/>
    <w:pitch w:val="default"/>
    <w:sig w:usb0="A00002EF" w:usb1="4000004B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E34D">
    <w:pPr>
      <w:pStyle w:val="24"/>
      <w:spacing w:before="0" w:after="0" w:line="480" w:lineRule="exact"/>
      <w:jc w:val="center"/>
    </w:pPr>
    <w:r>
      <w:rPr>
        <w:rFonts w:ascii="Times New Roman" w:hAnsi="Times New Roman" w:eastAsia="宋体"/>
        <w:b w:val="0"/>
        <w:color w:val="000000"/>
        <w:sz w:val="28"/>
      </w:rPr>
      <w:t xml:space="preserve">— </w:t>
    </w:r>
    <w:r>
      <w:fldChar w:fldCharType="begin"/>
    </w:r>
    <w:r>
      <w:instrText xml:space="preserve">PAGE \* MERGEFORMAT</w:instrText>
    </w:r>
    <w: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Fonts w:ascii="Times New Roman" w:hAnsi="Times New Roman" w:eastAsia="宋体"/>
        <w:b w:val="0"/>
        <w:color w:val="00000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394BBB"/>
    <w:rsid w:val="1DF2683F"/>
    <w:rsid w:val="3F7B8B92"/>
    <w:rsid w:val="4A2FE09D"/>
    <w:rsid w:val="575BD58F"/>
    <w:rsid w:val="5777F61A"/>
    <w:rsid w:val="5FCFE6D7"/>
    <w:rsid w:val="65A78D49"/>
    <w:rsid w:val="6E69791B"/>
    <w:rsid w:val="7BEFA109"/>
    <w:rsid w:val="7BF5C2E9"/>
    <w:rsid w:val="7D7F986A"/>
    <w:rsid w:val="7E668DF2"/>
    <w:rsid w:val="7EFD1DCC"/>
    <w:rsid w:val="7F679765"/>
    <w:rsid w:val="7FFE7793"/>
    <w:rsid w:val="8CDFB7EB"/>
    <w:rsid w:val="907DD354"/>
    <w:rsid w:val="9BFFB0D0"/>
    <w:rsid w:val="DDFEEA10"/>
    <w:rsid w:val="E8FBC3DB"/>
    <w:rsid w:val="E9FC10B7"/>
    <w:rsid w:val="F5FFEB0C"/>
    <w:rsid w:val="FFC69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after="0" w:line="560" w:lineRule="exact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4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3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4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1630</Words>
  <Characters>1647</Characters>
  <Lines>0</Lines>
  <Paragraphs>0</Paragraphs>
  <TotalTime>230</TotalTime>
  <ScaleCrop>false</ScaleCrop>
  <LinksUpToDate>false</LinksUpToDate>
  <CharactersWithSpaces>1647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2013-12-26T23:15:00Z</dcterms:created>
  <dc:creator>python-docx</dc:creator>
  <dc:description>generated by python-docx</dc:description>
  <cp:lastModifiedBy>徐嘉喜</cp:lastModifiedBy>
  <cp:lastPrinted>2026-09-24T10:42:00Z</cp:lastPrinted>
  <dcterms:modified xsi:type="dcterms:W3CDTF">2026-09-29T17:23:08Z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BB28557473F8B1657135BB6A8CCCD2CD_43</vt:lpwstr>
  </property>
  <property fmtid="{D5CDD505-2E9C-101B-9397-08002B2CF9AE}" pid="4" name="KSOTemplateDocerSaveRecord">
    <vt:lpwstr>eyJoZGlkIjoiYWUwM2IzNzQyODBmMjcwNmIwNTg2ZWM5Nzk1OTg1ZmQiLCJ1c2VySWQiOiI5NTE1MDYwNjEifQ==</vt:lpwstr>
  </property>
</Properties>
</file>