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附件5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576" w:lineRule="exact"/>
        <w:ind w:firstLine="643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1.项目背景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城市棚户区居住条件差，特别是城中村，房屋年久失修、基础设施落后、环境脏乱差等问题突出。因此实施山丹县2020年西苑三区二期城市棚户区（城中村）改造项目室外配套基础设施工程，对改善原区域人居环境、完善基础设施功能具有十分重要的意义。</w:t>
      </w:r>
    </w:p>
    <w:p>
      <w:pPr>
        <w:spacing w:line="576" w:lineRule="exact"/>
        <w:ind w:firstLine="643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2.建设内容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王十街南侧实施西苑三区二期城市棚户区（城中村）改造项目室外配套基础设施工程，完成商业室外配套基础设施工程排水管网1844.68米、供热管网736.12米、绿化2319.64平方米，硬化3140.28平方米。安置房室外配套基础设施工程排水管网3162.32米、供热管网1261.88米、绿化3977.03平方米、硬化5383.33平方米。</w:t>
      </w:r>
    </w:p>
    <w:p>
      <w:pPr>
        <w:spacing w:line="576" w:lineRule="exact"/>
        <w:ind w:firstLine="320" w:firstLineChars="1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>3.投资情况</w:t>
      </w:r>
    </w:p>
    <w:p>
      <w:pPr>
        <w:spacing w:line="576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西苑三区二期城市棚户区（城中村）改造项目室外配套基础设施工程项目总投资为988万元，（其中安置房室外配套基础设施618.41万元，商业室外配套基础设施369.59万元）建设资金通过自有资金、银行贷款等方式筹措解决。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spacing w:line="576" w:lineRule="exact"/>
        <w:ind w:firstLine="643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1.总体目标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目标1：商业室外配套基础设施工程排水管网1844.68米、供热管网736.12米、绿化2319.64平方米，硬化3140.28平方米。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目标2：安置房室外配套基础设施工程排水管网3162.32米、供热管网1261.88米、绿化3977.03平方米、硬化5383.33平方米。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目标3：改善棚户区居住条件，完善基础设备功能。</w:t>
      </w:r>
    </w:p>
    <w:p>
      <w:pPr>
        <w:spacing w:line="576" w:lineRule="exact"/>
        <w:ind w:firstLine="964" w:firstLineChars="3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2.阶段性目标</w:t>
      </w:r>
    </w:p>
    <w:p>
      <w:pPr>
        <w:spacing w:line="600" w:lineRule="exact"/>
        <w:ind w:firstLine="960" w:firstLineChars="3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目标1:</w:t>
      </w:r>
      <w:r>
        <w:rPr>
          <w:rFonts w:hint="eastAsia" w:ascii="仿宋" w:hAnsi="仿宋" w:eastAsia="仿宋" w:cs="宋体"/>
          <w:sz w:val="32"/>
          <w:szCs w:val="32"/>
        </w:rPr>
        <w:t>2022年11月30日前完成商业室外配套基础设施工程排水管网1844.68米、供热管网736.12米、绿化2087.6平方米，硬化2826.25平方米。</w:t>
      </w:r>
    </w:p>
    <w:p>
      <w:pPr>
        <w:spacing w:line="60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安置房室外配套基础设施工程排水管网3162.32米、供热管网1261.88米、绿化3579.32平方米、硬化4845平方米。 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600" w:lineRule="exact"/>
        <w:ind w:firstLine="960" w:firstLineChars="300"/>
        <w:jc w:val="left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目前到位资金840万元，已支出840万元（其中财政拨款328万元，补助资金100万元），由于是跨年度工程，工程尚未竣工验收及评审。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spacing w:line="576" w:lineRule="exact"/>
        <w:ind w:firstLine="643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1.项目实际完成情况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目标完成商业室外配套基础设施工程排水管网1844.68米、供热管网736.12米、绿化2319.64平方米，硬化3140.28平方米。安置房室外配套基础设施工程排水管网3162.32米、供热管网1261.88米、绿化3977.03平方米、硬化5383.33平方米。</w:t>
      </w:r>
    </w:p>
    <w:p>
      <w:pPr>
        <w:spacing w:line="576" w:lineRule="exact"/>
        <w:ind w:firstLine="64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目前完成商业室外配套基础设施工程排水管网1844.68米、供热管网736.12米、绿化2087.6平方米，硬化2826.25平方米。安置房室外配套基础设施工程排水管网3162.32米、供热管网1261.88米、绿化3579.32平方米、硬化4845平方米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产生偏差的原因为跨年度工程。</w:t>
      </w:r>
    </w:p>
    <w:p>
      <w:pPr>
        <w:spacing w:line="576" w:lineRule="exact"/>
        <w:ind w:firstLine="643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2.产生的效益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完成商业室外配套基础设施工程排水管网1844.68米、供热管网736.12米、绿化2087.6平方米，硬化2826.25平方米。安置房室外配套基础设施工程排水管网3162.32米、供热管网1261.88米、绿化3579.32平方米、硬化4845平方米。改善了棚户区居住条件差，基础设施落后、环境脏乱差等问题，提升了公共服务水平，产生了良好的社会效益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从产出指标、效益指标、满意度指标经过自评，综合得分为9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分，评价结果为优秀。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存在的问题（说明未完成绩效目标及其原因）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一是西苑三区二期城市棚户区（城中村）改造项目室外配套基础设施工程为跨年度工程，由于天气原因，拆迁难度大导致2022年目标工程量偏差。</w:t>
      </w:r>
      <w:bookmarkStart w:id="0" w:name="_GoBack"/>
      <w:bookmarkEnd w:id="0"/>
    </w:p>
    <w:p>
      <w:pPr>
        <w:spacing w:line="576" w:lineRule="exact"/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二是资金筹措较为困难。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下一步改进工作的措施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按工程进度完成项目目标，按时间节点高质量实施项目，项目资金根据项目进度按时完成拨付。</w:t>
      </w:r>
    </w:p>
    <w:p>
      <w:pPr>
        <w:spacing w:line="600" w:lineRule="exact"/>
        <w:ind w:left="420" w:leftChars="200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ind w:left="420" w:leftChars="200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ind w:left="420" w:leftChars="200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ind w:left="420" w:leftChars="200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ind w:left="420" w:leftChars="200" w:firstLine="2560" w:firstLineChars="8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山丹县住房和保障服务中心</w:t>
      </w:r>
    </w:p>
    <w:p>
      <w:pPr>
        <w:spacing w:line="600" w:lineRule="exact"/>
        <w:ind w:left="420" w:leftChars="200" w:firstLine="3200" w:firstLineChars="10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2022年12月26日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3C674A"/>
    <w:multiLevelType w:val="singleLevel"/>
    <w:tmpl w:val="5D3C674A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UxN2NlNjQ2NTFiYzlkZGE4OGUxN2Q3MDI4MjhiNzIifQ=="/>
    <w:docVar w:name="KSO_WPS_MARK_KEY" w:val="978e890e-b458-48c2-afab-9e0520c4c04a"/>
  </w:docVars>
  <w:rsids>
    <w:rsidRoot w:val="0ECA2393"/>
    <w:rsid w:val="0001489F"/>
    <w:rsid w:val="00031923"/>
    <w:rsid w:val="000A7557"/>
    <w:rsid w:val="000C090A"/>
    <w:rsid w:val="001940D5"/>
    <w:rsid w:val="002114C3"/>
    <w:rsid w:val="00286CA1"/>
    <w:rsid w:val="003C6F23"/>
    <w:rsid w:val="003D401A"/>
    <w:rsid w:val="0041725A"/>
    <w:rsid w:val="00481F21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A2F26"/>
    <w:rsid w:val="078B3F5E"/>
    <w:rsid w:val="0ECA2393"/>
    <w:rsid w:val="18004762"/>
    <w:rsid w:val="19DA72DE"/>
    <w:rsid w:val="1E42510C"/>
    <w:rsid w:val="1F3233D2"/>
    <w:rsid w:val="2204767D"/>
    <w:rsid w:val="23256DAA"/>
    <w:rsid w:val="25C844E9"/>
    <w:rsid w:val="26983E67"/>
    <w:rsid w:val="28BE1833"/>
    <w:rsid w:val="304D75DB"/>
    <w:rsid w:val="37642482"/>
    <w:rsid w:val="40F918D4"/>
    <w:rsid w:val="481E5B93"/>
    <w:rsid w:val="568E6B22"/>
    <w:rsid w:val="5BE21DB8"/>
    <w:rsid w:val="5F577FA1"/>
    <w:rsid w:val="7DC328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235</Words>
  <Characters>1342</Characters>
  <Lines>11</Lines>
  <Paragraphs>3</Paragraphs>
  <TotalTime>6</TotalTime>
  <ScaleCrop>false</ScaleCrop>
  <LinksUpToDate>false</LinksUpToDate>
  <CharactersWithSpaces>1574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厉害的豆豆</cp:lastModifiedBy>
  <dcterms:modified xsi:type="dcterms:W3CDTF">2023-08-15T03:44:38Z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101112F9B5674BAF9BAE4438462506C6</vt:lpwstr>
  </property>
</Properties>
</file>