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附件5</w:t>
      </w: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项目支出绩效自评报告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一、项目基本情况</w:t>
      </w:r>
    </w:p>
    <w:p>
      <w:pPr>
        <w:spacing w:line="600" w:lineRule="exact"/>
        <w:ind w:firstLine="643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（一）项目概况</w:t>
      </w:r>
    </w:p>
    <w:p>
      <w:pPr>
        <w:spacing w:line="576" w:lineRule="exact"/>
        <w:ind w:firstLine="643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1.项目背景</w:t>
      </w:r>
    </w:p>
    <w:p>
      <w:pPr>
        <w:spacing w:line="576" w:lineRule="exact"/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随着住房价格不断攀升，城镇普通居民住房压力越来越大。为缓解普通居民住房难题，提高保障性租赁住房供应能力，实施山丹县保障性租赁住房建设项目十分必要。</w:t>
      </w:r>
    </w:p>
    <w:p>
      <w:pPr>
        <w:spacing w:line="576" w:lineRule="exact"/>
        <w:ind w:firstLine="643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2.建设内容</w:t>
      </w:r>
    </w:p>
    <w:p>
      <w:pPr>
        <w:spacing w:line="576" w:lineRule="exact"/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对仁和新城、仁爱小区、东泉嘉园南区、仁瑞小区、胜利街小区内非居住存量房屋进行保障性租赁住房改造，改造总建筑面积6182.85平方米，共设租赁住房142套。其中，仁和新城10号楼改造建筑面积950.63平方米、设置租赁住房27套，17号楼改造建筑面积967.9平方米、设置租赁住房24套，23号楼改造建筑面积549.23平方米、设置租赁住房12套；仁爱小区7号楼、圆拐改造建筑面积1603.56平方米、设置租赁住房35套；东泉嘉园南区5号楼B段商铺改造建筑面积647平方米、设置租赁住房14套，仁瑞小区综合楼改造建筑面积997.9平方米、设置租赁住房17套；胜利街小区7号楼改造建筑面积466.63平方米、设置租赁住房13套。</w:t>
      </w:r>
    </w:p>
    <w:p>
      <w:pPr>
        <w:spacing w:line="576" w:lineRule="exact"/>
        <w:ind w:firstLine="482" w:firstLineChars="15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3.投资情况</w:t>
      </w:r>
    </w:p>
    <w:p>
      <w:pPr>
        <w:spacing w:line="576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项目总投资809.28万元，其中建安工程费741.96万元，其他费用28.78万元，预备费38.54万元，建设资金通过自有资金、银行贷款等方式筹措解决。</w:t>
      </w:r>
    </w:p>
    <w:p>
      <w:pPr>
        <w:spacing w:line="600" w:lineRule="exact"/>
        <w:ind w:firstLine="643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（二）项目绩效目标</w:t>
      </w:r>
    </w:p>
    <w:p>
      <w:pPr>
        <w:spacing w:line="576" w:lineRule="exact"/>
        <w:ind w:firstLine="643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1.总体目标</w:t>
      </w:r>
    </w:p>
    <w:p>
      <w:pPr>
        <w:spacing w:line="576" w:lineRule="exact"/>
        <w:ind w:firstLine="960" w:firstLineChars="3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目标1：改造总建筑面积6182.85平方米，共设租赁住房142套。                                       </w:t>
      </w:r>
    </w:p>
    <w:p>
      <w:pPr>
        <w:spacing w:line="576" w:lineRule="exact"/>
        <w:ind w:firstLine="960" w:firstLineChars="3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目标2：缓解普通居民住房难题，提高保障性租赁住房供应能力。</w:t>
      </w:r>
    </w:p>
    <w:p>
      <w:pPr>
        <w:spacing w:line="576" w:lineRule="exact"/>
        <w:ind w:firstLine="964" w:firstLineChars="3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2.阶段性目标</w:t>
      </w:r>
    </w:p>
    <w:p>
      <w:pPr>
        <w:spacing w:line="576" w:lineRule="exact"/>
        <w:ind w:firstLine="960" w:firstLineChars="300"/>
        <w:rPr>
          <w:rFonts w:ascii="仿宋" w:hAnsi="仿宋" w:eastAsia="仿宋" w:cs="宋体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目标1:2022年完成130套租赁住房改造工程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；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二、项目资金情况</w:t>
      </w:r>
    </w:p>
    <w:p>
      <w:pPr>
        <w:spacing w:line="576" w:lineRule="exact"/>
        <w:ind w:firstLine="960" w:firstLineChars="300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目前到位资金647.42万元，已支出647.42万元（其财政拨款393.75万元），由于是跨年度工程，工程尚未竣工</w:t>
      </w:r>
      <w:r>
        <w:rPr>
          <w:rFonts w:hint="eastAsia" w:ascii="仿宋" w:hAnsi="仿宋" w:eastAsia="仿宋" w:cs="宋体"/>
          <w:sz w:val="32"/>
          <w:szCs w:val="32"/>
        </w:rPr>
        <w:t>验收及评审。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三、绩效目标完成情况及效益分析</w:t>
      </w:r>
    </w:p>
    <w:p>
      <w:pPr>
        <w:spacing w:line="576" w:lineRule="exact"/>
        <w:ind w:firstLine="643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1.项目实际完成情况</w:t>
      </w:r>
    </w:p>
    <w:p>
      <w:pPr>
        <w:spacing w:line="576" w:lineRule="exact"/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项目目标为改造总建筑面积6182.85平方米，共设租赁住房142套，目前已完成130套房屋改造工程，产生偏差的原因为跨年度工程。</w:t>
      </w:r>
    </w:p>
    <w:p>
      <w:pPr>
        <w:spacing w:line="576" w:lineRule="exact"/>
        <w:ind w:firstLine="643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2.产生的效益</w:t>
      </w:r>
    </w:p>
    <w:p>
      <w:pPr>
        <w:spacing w:line="576" w:lineRule="exact"/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完成了130套租赁住房改造，缓解了普通居民住房难题，提高保障性租赁住房供应能力，提升了公共服务水平，产生了良好的社会效益。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四、自评结论</w:t>
      </w:r>
    </w:p>
    <w:p>
      <w:pPr>
        <w:spacing w:line="576" w:lineRule="exact"/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从产出指标、效益指标、满意度指标经过自评，综合得分为9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分，评价结果为优秀。</w:t>
      </w:r>
    </w:p>
    <w:p>
      <w:pPr>
        <w:numPr>
          <w:ilvl w:val="0"/>
          <w:numId w:val="1"/>
        </w:num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存在的问题（说明未完成绩效目标及其原因）</w:t>
      </w:r>
    </w:p>
    <w:p>
      <w:pPr>
        <w:spacing w:line="576" w:lineRule="exact"/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一是山丹县保障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性租赁住房建设项目为跨年度工程，开工较迟，导致2022年目标工程量不能按期完成。</w:t>
      </w:r>
    </w:p>
    <w:p>
      <w:pPr>
        <w:spacing w:line="576" w:lineRule="exact"/>
        <w:ind w:firstLine="640"/>
        <w:rPr>
          <w:rFonts w:ascii="黑体" w:hAnsi="黑体" w:eastAsia="黑体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二是资金筹措较为困难。</w:t>
      </w:r>
    </w:p>
    <w:p>
      <w:pPr>
        <w:numPr>
          <w:ilvl w:val="0"/>
          <w:numId w:val="1"/>
        </w:num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下一步改进工作的措施</w:t>
      </w:r>
    </w:p>
    <w:p>
      <w:pPr>
        <w:spacing w:line="576" w:lineRule="exact"/>
        <w:ind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按工程进度完成项目目标，按时间节点高质量实施项目，项目资金根据项目进度按时完成拨付。</w:t>
      </w:r>
    </w:p>
    <w:p>
      <w:pPr>
        <w:spacing w:line="600" w:lineRule="exact"/>
        <w:ind w:left="420" w:leftChars="200"/>
        <w:rPr>
          <w:rFonts w:hint="eastAsia" w:ascii="黑体" w:hAnsi="黑体" w:eastAsia="黑体"/>
          <w:sz w:val="32"/>
          <w:szCs w:val="32"/>
        </w:rPr>
      </w:pPr>
    </w:p>
    <w:p>
      <w:pPr>
        <w:spacing w:line="600" w:lineRule="exact"/>
        <w:ind w:left="420" w:leftChars="200"/>
        <w:rPr>
          <w:rFonts w:hint="eastAsia" w:ascii="黑体" w:hAnsi="黑体" w:eastAsia="黑体"/>
          <w:sz w:val="32"/>
          <w:szCs w:val="32"/>
        </w:rPr>
      </w:pPr>
    </w:p>
    <w:p>
      <w:pPr>
        <w:spacing w:line="600" w:lineRule="exact"/>
        <w:ind w:left="420" w:leftChars="200"/>
        <w:rPr>
          <w:rFonts w:hint="eastAsia" w:ascii="黑体" w:hAnsi="黑体" w:eastAsia="黑体"/>
          <w:sz w:val="32"/>
          <w:szCs w:val="32"/>
        </w:rPr>
      </w:pPr>
    </w:p>
    <w:p>
      <w:pPr>
        <w:spacing w:line="600" w:lineRule="exact"/>
        <w:ind w:left="420" w:leftChars="200"/>
        <w:rPr>
          <w:rFonts w:hint="eastAsia" w:ascii="黑体" w:hAnsi="黑体" w:eastAsia="黑体"/>
          <w:sz w:val="32"/>
          <w:szCs w:val="32"/>
        </w:rPr>
      </w:pPr>
    </w:p>
    <w:p>
      <w:pPr>
        <w:spacing w:line="600" w:lineRule="exact"/>
        <w:ind w:left="420" w:leftChars="200"/>
        <w:rPr>
          <w:rFonts w:hint="eastAsia" w:ascii="黑体" w:hAnsi="黑体" w:eastAsia="黑体"/>
          <w:sz w:val="32"/>
          <w:szCs w:val="32"/>
        </w:rPr>
      </w:pPr>
    </w:p>
    <w:p>
      <w:pPr>
        <w:spacing w:line="600" w:lineRule="exact"/>
        <w:ind w:left="420" w:leftChars="200" w:firstLine="3680" w:firstLineChars="11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山丹县住房保障服务中心</w:t>
      </w:r>
    </w:p>
    <w:p>
      <w:pPr>
        <w:spacing w:line="600" w:lineRule="exact"/>
        <w:ind w:left="420" w:leftChars="200" w:firstLine="4000" w:firstLineChars="12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2022年12月26日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3C674A"/>
    <w:multiLevelType w:val="singleLevel"/>
    <w:tmpl w:val="5D3C674A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UxN2NlNjQ2NTFiYzlkZGE4OGUxN2Q3MDI4MjhiNzIifQ=="/>
    <w:docVar w:name="KSO_WPS_MARK_KEY" w:val="b0dd9c57-5c73-4999-ae17-df55c164083f"/>
  </w:docVars>
  <w:rsids>
    <w:rsidRoot w:val="0ECA2393"/>
    <w:rsid w:val="0001489F"/>
    <w:rsid w:val="000A7557"/>
    <w:rsid w:val="000C090A"/>
    <w:rsid w:val="001940D5"/>
    <w:rsid w:val="001B3987"/>
    <w:rsid w:val="001D6B5B"/>
    <w:rsid w:val="002114C3"/>
    <w:rsid w:val="00286CA1"/>
    <w:rsid w:val="003C6F23"/>
    <w:rsid w:val="00481F21"/>
    <w:rsid w:val="00530E72"/>
    <w:rsid w:val="007B2162"/>
    <w:rsid w:val="00810656"/>
    <w:rsid w:val="00854E14"/>
    <w:rsid w:val="008C120E"/>
    <w:rsid w:val="00976E20"/>
    <w:rsid w:val="009F449D"/>
    <w:rsid w:val="00A34770"/>
    <w:rsid w:val="00B4239C"/>
    <w:rsid w:val="00BF37A4"/>
    <w:rsid w:val="00E430CA"/>
    <w:rsid w:val="00EA2F26"/>
    <w:rsid w:val="011219D3"/>
    <w:rsid w:val="01C645BF"/>
    <w:rsid w:val="078B3F5E"/>
    <w:rsid w:val="08DF3F92"/>
    <w:rsid w:val="0ECA2393"/>
    <w:rsid w:val="1AE57CCF"/>
    <w:rsid w:val="1B5F6883"/>
    <w:rsid w:val="1E42510C"/>
    <w:rsid w:val="1F3233D2"/>
    <w:rsid w:val="1FB160F7"/>
    <w:rsid w:val="2204767D"/>
    <w:rsid w:val="23256DAA"/>
    <w:rsid w:val="23D05F99"/>
    <w:rsid w:val="25C844E9"/>
    <w:rsid w:val="304D75DB"/>
    <w:rsid w:val="348519B4"/>
    <w:rsid w:val="40F918D4"/>
    <w:rsid w:val="568E6B22"/>
    <w:rsid w:val="592634BA"/>
    <w:rsid w:val="5F577FA1"/>
    <w:rsid w:val="62063012"/>
    <w:rsid w:val="62D0075B"/>
    <w:rsid w:val="66E153C2"/>
    <w:rsid w:val="67BA402B"/>
    <w:rsid w:val="6868763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="Calibr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167</Words>
  <Characters>953</Characters>
  <Lines>7</Lines>
  <Paragraphs>2</Paragraphs>
  <TotalTime>2</TotalTime>
  <ScaleCrop>false</ScaleCrop>
  <LinksUpToDate>false</LinksUpToDate>
  <CharactersWithSpaces>1118</CharactersWithSpaces>
  <Application>WPS Office_12.1.0.15324_F1E327BC-269C-435d-A152-05C5408002CA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2022-01-19T07:54:00Z</dcterms:created>
  <dc:creator>散步的鱼</dc:creator>
  <cp:lastModifiedBy>厉害的豆豆</cp:lastModifiedBy>
  <dcterms:modified xsi:type="dcterms:W3CDTF">2023-08-15T03:45:38Z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2052-12.1.0.15324</vt:lpwstr>
  </property>
  <property fmtid="{D5CDD505-2E9C-101B-9397-08002B2CF9AE}" pid="3" name="ICV">
    <vt:lpwstr>101112F9B5674BAF9BAE4438462506C6</vt:lpwstr>
  </property>
</Properties>
</file>