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仿宋_GB2312" w:eastAsia="仿宋_GB2312"/>
          <w:sz w:val="32"/>
          <w:szCs w:val="32"/>
        </w:rPr>
      </w:pPr>
      <w:r>
        <w:rPr>
          <w:rFonts w:hint="eastAsia" w:ascii="仿宋_GB2312" w:eastAsia="仿宋_GB2312"/>
          <w:sz w:val="32"/>
          <w:szCs w:val="32"/>
        </w:rPr>
        <w:t>附件5</w:t>
      </w:r>
    </w:p>
    <w:p>
      <w:pPr>
        <w:jc w:val="center"/>
        <w:rPr>
          <w:rFonts w:ascii="仿宋_GB2312" w:eastAsia="仿宋_GB2312"/>
          <w:sz w:val="44"/>
          <w:szCs w:val="44"/>
        </w:rPr>
      </w:pPr>
      <w:r>
        <w:rPr>
          <w:rFonts w:hint="eastAsia" w:ascii="仿宋_GB2312" w:eastAsia="仿宋_GB2312"/>
          <w:sz w:val="44"/>
          <w:szCs w:val="44"/>
        </w:rPr>
        <w:t>张掖市东水泉矿业有限责任公司保障性租赁住房建设项目支出绩效自评报告</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一、</w:t>
      </w:r>
      <w:r>
        <w:rPr>
          <w:rFonts w:hint="eastAsia" w:ascii="黑体" w:hAnsi="黑体" w:eastAsia="黑体"/>
          <w:sz w:val="32"/>
          <w:szCs w:val="32"/>
        </w:rPr>
        <w:t>项目基本情况</w:t>
      </w:r>
    </w:p>
    <w:p>
      <w:pPr>
        <w:spacing w:line="600" w:lineRule="exact"/>
        <w:ind w:firstLine="640" w:firstLineChars="200"/>
        <w:rPr>
          <w:rFonts w:ascii="仿宋" w:hAnsi="仿宋" w:eastAsia="仿宋"/>
          <w:b/>
          <w:sz w:val="32"/>
          <w:szCs w:val="32"/>
        </w:rPr>
      </w:pPr>
      <w:r>
        <w:rPr>
          <w:rFonts w:hint="eastAsia" w:ascii="仿宋" w:hAnsi="仿宋" w:eastAsia="仿宋"/>
          <w:sz w:val="32"/>
          <w:szCs w:val="32"/>
        </w:rPr>
        <w:t>（一）</w:t>
      </w:r>
      <w:r>
        <w:rPr>
          <w:rFonts w:hint="eastAsia" w:ascii="仿宋" w:hAnsi="仿宋" w:eastAsia="仿宋"/>
          <w:b/>
          <w:sz w:val="32"/>
          <w:szCs w:val="32"/>
        </w:rPr>
        <w:t>项目概况</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一、立项依据：山发改〔2021〕259号</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二、批复：山发改〔2021〕259号</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三、建设内容:</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新建保障性租赁住房四栋200套共计建筑面积8000㎡，地上四层。2022年度计划完成土石方工程；地基工程；地上一层钢筋工程、混凝土工程；1、3#楼地上二层钢筋工程、混凝土工程，其中：平整场地2756㎡，挖沟槽土方906.88m</w:t>
      </w:r>
      <w:r>
        <w:rPr>
          <w:rFonts w:hint="eastAsia" w:ascii="仿宋" w:hAnsi="仿宋" w:eastAsia="仿宋_GB2312"/>
          <w:sz w:val="32"/>
          <w:szCs w:val="32"/>
        </w:rPr>
        <w:t>³</w:t>
      </w:r>
      <w:r>
        <w:rPr>
          <w:rFonts w:hint="eastAsia" w:ascii="仿宋" w:hAnsi="仿宋" w:eastAsia="仿宋"/>
          <w:sz w:val="32"/>
          <w:szCs w:val="32"/>
        </w:rPr>
        <w:t>，7.5mφ800基桩144根，混凝土、钢筋工程完成建筑面积地上一层1946.56㎡，1、3#楼地上二层973.28㎡。配套室外临时办公场地路面硬化50㎡，施工场地围挡356.44m。总投资：2600万元。</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四、项目类型：新建</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五、实施周期:十二个月</w:t>
      </w:r>
    </w:p>
    <w:p>
      <w:pPr>
        <w:ind w:firstLine="640" w:firstLineChars="200"/>
        <w:rPr>
          <w:rFonts w:ascii="仿宋" w:hAnsi="仿宋" w:eastAsia="仿宋"/>
          <w:w w:val="95"/>
          <w:sz w:val="32"/>
          <w:szCs w:val="32"/>
        </w:rPr>
      </w:pPr>
      <w:r>
        <w:rPr>
          <w:rFonts w:hint="eastAsia" w:ascii="仿宋" w:hAnsi="仿宋" w:eastAsia="仿宋"/>
          <w:sz w:val="32"/>
          <w:szCs w:val="32"/>
        </w:rPr>
        <w:t>六、项目实施主管部门:</w:t>
      </w:r>
      <w:r>
        <w:rPr>
          <w:rFonts w:hint="eastAsia" w:ascii="仿宋" w:hAnsi="仿宋" w:eastAsia="仿宋"/>
          <w:w w:val="95"/>
          <w:sz w:val="32"/>
          <w:szCs w:val="32"/>
        </w:rPr>
        <w:t xml:space="preserve"> </w:t>
      </w:r>
    </w:p>
    <w:p>
      <w:pPr>
        <w:ind w:firstLine="608" w:firstLineChars="200"/>
        <w:rPr>
          <w:rFonts w:ascii="仿宋" w:hAnsi="仿宋" w:eastAsia="仿宋"/>
          <w:sz w:val="32"/>
          <w:szCs w:val="32"/>
        </w:rPr>
      </w:pPr>
      <w:r>
        <w:rPr>
          <w:rFonts w:hint="eastAsia" w:ascii="仿宋" w:hAnsi="仿宋" w:eastAsia="仿宋"/>
          <w:w w:val="95"/>
          <w:sz w:val="32"/>
          <w:szCs w:val="32"/>
        </w:rPr>
        <w:t>山丹县住房和城乡建设局</w:t>
      </w:r>
    </w:p>
    <w:p>
      <w:pPr>
        <w:spacing w:line="600" w:lineRule="exact"/>
        <w:ind w:firstLine="643" w:firstLineChars="200"/>
        <w:rPr>
          <w:rFonts w:ascii="仿宋" w:hAnsi="仿宋" w:eastAsia="仿宋"/>
          <w:b/>
          <w:sz w:val="32"/>
          <w:szCs w:val="32"/>
        </w:rPr>
      </w:pPr>
      <w:r>
        <w:rPr>
          <w:rFonts w:hint="eastAsia" w:ascii="仿宋" w:hAnsi="仿宋" w:eastAsia="仿宋"/>
          <w:b/>
          <w:sz w:val="32"/>
          <w:szCs w:val="32"/>
        </w:rPr>
        <w:t>（二）项目绩效目标</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一、社会效益: 覆盖人群800人</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二、可持续影响:</w:t>
      </w:r>
      <w:r>
        <w:rPr>
          <w:rFonts w:hint="eastAsia" w:ascii="仿宋" w:hAnsi="仿宋" w:eastAsia="仿宋"/>
        </w:rPr>
        <w:t xml:space="preserve"> </w:t>
      </w:r>
      <w:r>
        <w:rPr>
          <w:rFonts w:hint="eastAsia" w:ascii="仿宋" w:hAnsi="仿宋" w:eastAsia="仿宋"/>
          <w:sz w:val="32"/>
          <w:szCs w:val="32"/>
        </w:rPr>
        <w:t>公共卫生服务水平提升，基础设施条件改善，提升区域文化品位，促进经济社会发展，构建社会主义和谐社会。</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三、服务对象满意度: 覆盖人群、涉及企业等政策知晓率100%，满意率100%。</w:t>
      </w:r>
    </w:p>
    <w:p>
      <w:pPr>
        <w:spacing w:line="600" w:lineRule="exact"/>
        <w:ind w:firstLine="640" w:firstLineChars="200"/>
        <w:rPr>
          <w:rFonts w:ascii="黑体" w:hAnsi="黑体" w:eastAsia="黑体"/>
          <w:sz w:val="32"/>
          <w:szCs w:val="32"/>
        </w:rPr>
      </w:pPr>
      <w:r>
        <w:rPr>
          <w:rFonts w:hint="eastAsia" w:ascii="仿宋" w:hAnsi="仿宋" w:eastAsia="仿宋"/>
          <w:sz w:val="32"/>
          <w:szCs w:val="32"/>
        </w:rPr>
        <w:t>二、</w:t>
      </w:r>
      <w:r>
        <w:rPr>
          <w:rFonts w:hint="eastAsia" w:ascii="黑体" w:hAnsi="黑体" w:eastAsia="黑体"/>
          <w:sz w:val="32"/>
          <w:szCs w:val="32"/>
        </w:rPr>
        <w:t>项目资金情况</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主要包括资金计划情况、资金到位情况及资金支出使用情况等内容。</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三、绩效目标完成情况及效益分析</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一、社会效益:覆盖人群3000人</w:t>
      </w:r>
      <w:bookmarkStart w:id="0" w:name="_GoBack"/>
      <w:bookmarkEnd w:id="0"/>
    </w:p>
    <w:p>
      <w:pPr>
        <w:spacing w:line="600" w:lineRule="exact"/>
        <w:ind w:firstLine="640" w:firstLineChars="200"/>
        <w:rPr>
          <w:rFonts w:ascii="仿宋" w:hAnsi="仿宋" w:eastAsia="仿宋"/>
          <w:sz w:val="32"/>
          <w:szCs w:val="32"/>
        </w:rPr>
      </w:pPr>
      <w:r>
        <w:rPr>
          <w:rFonts w:hint="eastAsia" w:ascii="仿宋" w:hAnsi="仿宋" w:eastAsia="仿宋"/>
          <w:sz w:val="32"/>
          <w:szCs w:val="32"/>
        </w:rPr>
        <w:t>二、可持续影响：公共卫生服务水平提升，基础设施条件改善，提升区域文化品位，促进经济社会发展，构建社会0主义和谐社会。</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三、服务对象满意度：覆盖人群、涉及企业等政策知晓率100%，满意率</w:t>
      </w:r>
      <w:r>
        <w:rPr>
          <w:rFonts w:hint="eastAsia" w:ascii="仿宋" w:hAnsi="仿宋" w:eastAsia="仿宋"/>
          <w:sz w:val="32"/>
          <w:szCs w:val="32"/>
          <w:lang w:val="en-US" w:eastAsia="zh-CN"/>
        </w:rPr>
        <w:t>99.9</w:t>
      </w:r>
      <w:r>
        <w:rPr>
          <w:rFonts w:hint="eastAsia" w:ascii="仿宋" w:hAnsi="仿宋" w:eastAsia="仿宋"/>
          <w:sz w:val="32"/>
          <w:szCs w:val="32"/>
        </w:rPr>
        <w:t>%</w:t>
      </w:r>
    </w:p>
    <w:p>
      <w:pPr>
        <w:spacing w:line="600" w:lineRule="exact"/>
        <w:ind w:firstLine="640" w:firstLineChars="200"/>
        <w:rPr>
          <w:rFonts w:ascii="黑体" w:hAnsi="黑体" w:eastAsia="黑体"/>
          <w:sz w:val="32"/>
          <w:szCs w:val="32"/>
        </w:rPr>
      </w:pPr>
      <w:r>
        <w:rPr>
          <w:rFonts w:hint="eastAsia" w:ascii="仿宋" w:hAnsi="仿宋" w:eastAsia="仿宋"/>
          <w:sz w:val="32"/>
          <w:szCs w:val="32"/>
        </w:rPr>
        <w:t>四、</w:t>
      </w:r>
      <w:r>
        <w:rPr>
          <w:rFonts w:hint="eastAsia" w:ascii="黑体" w:hAnsi="黑体" w:eastAsia="黑体"/>
          <w:sz w:val="32"/>
          <w:szCs w:val="32"/>
        </w:rPr>
        <w:t>自评结论</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按照文件要求和内容，</w:t>
      </w:r>
      <w:r>
        <w:rPr>
          <w:rFonts w:hint="eastAsia" w:ascii="仿宋" w:hAnsi="仿宋" w:eastAsia="仿宋" w:cs="宋体"/>
          <w:kern w:val="0"/>
          <w:sz w:val="32"/>
          <w:szCs w:val="32"/>
        </w:rPr>
        <w:t>以项目数量指标、质量指标、时效指标、成本指标、经济效益、社会效益、生态效益、可持续影响、服务对象满意度等9项二级指标为评价指标，</w:t>
      </w:r>
      <w:r>
        <w:rPr>
          <w:rFonts w:hint="eastAsia" w:ascii="仿宋" w:hAnsi="仿宋" w:eastAsia="仿宋"/>
          <w:sz w:val="32"/>
          <w:szCs w:val="32"/>
        </w:rPr>
        <w:t>客观公正的对张掖市东水泉矿业有限责任公司保障性租赁住房建设项目</w:t>
      </w:r>
      <w:r>
        <w:rPr>
          <w:rFonts w:hint="eastAsia" w:ascii="仿宋" w:hAnsi="仿宋" w:eastAsia="仿宋" w:cs="宋体"/>
          <w:kern w:val="0"/>
          <w:sz w:val="32"/>
          <w:szCs w:val="32"/>
        </w:rPr>
        <w:t>进行了分析评价</w:t>
      </w:r>
      <w:r>
        <w:rPr>
          <w:rFonts w:hint="eastAsia" w:ascii="仿宋" w:hAnsi="仿宋" w:eastAsia="仿宋"/>
          <w:sz w:val="32"/>
          <w:szCs w:val="32"/>
        </w:rPr>
        <w:t>，认为各项工作到位，程序合法，工程建设有序，能够达到预期的各项效益和目标，</w:t>
      </w:r>
      <w:r>
        <w:rPr>
          <w:rFonts w:hint="eastAsia" w:ascii="仿宋" w:hAnsi="仿宋" w:eastAsia="仿宋"/>
          <w:sz w:val="32"/>
          <w:szCs w:val="32"/>
          <w:lang w:val="en-US" w:eastAsia="zh-CN"/>
        </w:rPr>
        <w:t>自评分数77分，</w:t>
      </w:r>
      <w:r>
        <w:rPr>
          <w:rFonts w:hint="eastAsia" w:ascii="仿宋" w:hAnsi="仿宋" w:eastAsia="仿宋"/>
          <w:sz w:val="32"/>
          <w:szCs w:val="32"/>
        </w:rPr>
        <w:t>综合评估为合格。</w:t>
      </w:r>
    </w:p>
    <w:p>
      <w:pPr>
        <w:spacing w:line="600" w:lineRule="exact"/>
        <w:ind w:firstLine="640" w:firstLineChars="200"/>
        <w:rPr>
          <w:rFonts w:ascii="黑体" w:hAnsi="黑体" w:eastAsia="黑体"/>
          <w:sz w:val="32"/>
          <w:szCs w:val="32"/>
        </w:rPr>
      </w:pPr>
      <w:r>
        <w:rPr>
          <w:rFonts w:hint="eastAsia" w:ascii="仿宋" w:hAnsi="仿宋" w:eastAsia="仿宋"/>
          <w:sz w:val="32"/>
          <w:szCs w:val="32"/>
        </w:rPr>
        <w:t>五、</w:t>
      </w:r>
      <w:r>
        <w:rPr>
          <w:rFonts w:hint="eastAsia" w:ascii="黑体" w:hAnsi="黑体" w:eastAsia="黑体"/>
          <w:sz w:val="32"/>
          <w:szCs w:val="32"/>
        </w:rPr>
        <w:t>存在的问题</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无</w:t>
      </w:r>
    </w:p>
    <w:p>
      <w:pPr>
        <w:spacing w:line="600" w:lineRule="exact"/>
        <w:ind w:firstLine="640" w:firstLineChars="200"/>
        <w:rPr>
          <w:rFonts w:ascii="黑体" w:hAnsi="黑体" w:eastAsia="黑体"/>
          <w:sz w:val="32"/>
          <w:szCs w:val="32"/>
        </w:rPr>
      </w:pPr>
      <w:r>
        <w:rPr>
          <w:rFonts w:hint="eastAsia" w:ascii="仿宋" w:hAnsi="仿宋" w:eastAsia="仿宋"/>
          <w:sz w:val="32"/>
          <w:szCs w:val="32"/>
        </w:rPr>
        <w:t>六、</w:t>
      </w:r>
      <w:r>
        <w:rPr>
          <w:rFonts w:hint="eastAsia" w:ascii="黑体" w:hAnsi="黑体" w:eastAsia="黑体"/>
          <w:sz w:val="32"/>
          <w:szCs w:val="32"/>
        </w:rPr>
        <w:t>下一步改进工作的措施</w:t>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无</w:t>
      </w:r>
    </w:p>
    <w:p>
      <w:pPr>
        <w:spacing w:line="600" w:lineRule="exact"/>
        <w:ind w:firstLine="640" w:firstLineChars="200"/>
        <w:rPr>
          <w:rFonts w:hint="eastAsia" w:ascii="仿宋" w:hAnsi="仿宋" w:eastAsia="仿宋"/>
          <w:sz w:val="32"/>
          <w:szCs w:val="32"/>
        </w:rPr>
      </w:pPr>
    </w:p>
    <w:p>
      <w:pPr>
        <w:spacing w:line="600" w:lineRule="exact"/>
        <w:ind w:firstLine="640" w:firstLineChars="200"/>
        <w:rPr>
          <w:rFonts w:hint="eastAsia" w:ascii="仿宋" w:hAnsi="仿宋" w:eastAsia="仿宋"/>
          <w:sz w:val="32"/>
          <w:szCs w:val="32"/>
        </w:rPr>
      </w:pPr>
    </w:p>
    <w:p>
      <w:pPr>
        <w:spacing w:line="600" w:lineRule="exact"/>
        <w:ind w:firstLine="640" w:firstLineChars="200"/>
        <w:rPr>
          <w:rFonts w:hint="eastAsia" w:ascii="仿宋" w:hAnsi="仿宋" w:eastAsia="仿宋"/>
          <w:sz w:val="32"/>
          <w:szCs w:val="32"/>
        </w:rPr>
      </w:pPr>
    </w:p>
    <w:p>
      <w:pPr>
        <w:spacing w:line="600" w:lineRule="exact"/>
        <w:ind w:firstLine="640" w:firstLineChars="200"/>
        <w:rPr>
          <w:rFonts w:hint="eastAsia" w:ascii="仿宋" w:hAnsi="仿宋" w:eastAsia="仿宋"/>
          <w:sz w:val="32"/>
          <w:szCs w:val="32"/>
        </w:rPr>
      </w:pPr>
    </w:p>
    <w:p>
      <w:pPr>
        <w:spacing w:line="600" w:lineRule="exact"/>
        <w:ind w:firstLine="640" w:firstLineChars="200"/>
        <w:rPr>
          <w:rFonts w:hint="eastAsia" w:ascii="仿宋" w:hAnsi="仿宋" w:eastAsia="仿宋"/>
          <w:sz w:val="32"/>
          <w:szCs w:val="32"/>
        </w:rPr>
      </w:pPr>
    </w:p>
    <w:p>
      <w:pPr>
        <w:spacing w:line="600" w:lineRule="exact"/>
        <w:ind w:firstLine="3840" w:firstLineChars="1200"/>
        <w:rPr>
          <w:rFonts w:hint="eastAsia" w:ascii="仿宋" w:hAnsi="仿宋" w:eastAsia="仿宋"/>
          <w:sz w:val="32"/>
          <w:szCs w:val="32"/>
        </w:rPr>
      </w:pPr>
      <w:r>
        <w:rPr>
          <w:rFonts w:hint="eastAsia" w:ascii="仿宋" w:hAnsi="仿宋" w:eastAsia="仿宋"/>
          <w:sz w:val="32"/>
          <w:szCs w:val="32"/>
        </w:rPr>
        <w:t>山丹县住房保障服务中心</w:t>
      </w:r>
    </w:p>
    <w:p>
      <w:pPr>
        <w:spacing w:line="600" w:lineRule="exact"/>
        <w:ind w:firstLine="4320" w:firstLineChars="1350"/>
        <w:rPr>
          <w:rFonts w:ascii="仿宋" w:hAnsi="仿宋" w:eastAsia="仿宋"/>
        </w:rPr>
      </w:pPr>
      <w:r>
        <w:rPr>
          <w:rFonts w:hint="eastAsia" w:ascii="仿宋" w:hAnsi="仿宋" w:eastAsia="仿宋"/>
          <w:sz w:val="32"/>
          <w:szCs w:val="32"/>
        </w:rPr>
        <w:t>2022年12月26日</w:t>
      </w:r>
    </w:p>
    <w:sectPr>
      <w:pgSz w:w="11906" w:h="16838"/>
      <w:pgMar w:top="1440" w:right="170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WUxN2NlNjQ2NTFiYzlkZGE4OGUxN2Q3MDI4MjhiNzIifQ=="/>
  </w:docVars>
  <w:rsids>
    <w:rsidRoot w:val="0ECA2393"/>
    <w:rsid w:val="0001489F"/>
    <w:rsid w:val="000A7557"/>
    <w:rsid w:val="000C090A"/>
    <w:rsid w:val="00135392"/>
    <w:rsid w:val="001940D5"/>
    <w:rsid w:val="002114C3"/>
    <w:rsid w:val="00286CA1"/>
    <w:rsid w:val="002C74D1"/>
    <w:rsid w:val="002E1144"/>
    <w:rsid w:val="0038023D"/>
    <w:rsid w:val="003C6F23"/>
    <w:rsid w:val="00481F21"/>
    <w:rsid w:val="00506A88"/>
    <w:rsid w:val="00530E72"/>
    <w:rsid w:val="006D1F0A"/>
    <w:rsid w:val="006F238A"/>
    <w:rsid w:val="007B2162"/>
    <w:rsid w:val="007E3581"/>
    <w:rsid w:val="00810656"/>
    <w:rsid w:val="00854E14"/>
    <w:rsid w:val="008C120E"/>
    <w:rsid w:val="00961619"/>
    <w:rsid w:val="00976E20"/>
    <w:rsid w:val="009F449D"/>
    <w:rsid w:val="00A27371"/>
    <w:rsid w:val="00A34770"/>
    <w:rsid w:val="00AE78E9"/>
    <w:rsid w:val="00B4239C"/>
    <w:rsid w:val="00B673CA"/>
    <w:rsid w:val="00B864AE"/>
    <w:rsid w:val="00C65C3D"/>
    <w:rsid w:val="00D413CF"/>
    <w:rsid w:val="00DF1B5D"/>
    <w:rsid w:val="00E430CA"/>
    <w:rsid w:val="00EA2F26"/>
    <w:rsid w:val="00F933B7"/>
    <w:rsid w:val="06171444"/>
    <w:rsid w:val="0ECA2393"/>
    <w:rsid w:val="45104AAB"/>
    <w:rsid w:val="67C637F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rFonts w:ascii="Calibri"/>
      <w:kern w:val="2"/>
      <w:sz w:val="18"/>
      <w:szCs w:val="18"/>
    </w:rPr>
  </w:style>
  <w:style w:type="character" w:customStyle="1" w:styleId="7">
    <w:name w:val="页脚 Char"/>
    <w:basedOn w:val="5"/>
    <w:link w:val="2"/>
    <w:uiPriority w:val="0"/>
    <w:rPr>
      <w:rFonts w:ascii="Calibr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131</Words>
  <Characters>752</Characters>
  <Lines>6</Lines>
  <Paragraphs>1</Paragraphs>
  <TotalTime>75</TotalTime>
  <ScaleCrop>false</ScaleCrop>
  <LinksUpToDate>false</LinksUpToDate>
  <CharactersWithSpaces>882</CharactersWithSpaces>
  <Application>WPS Office_12.1.0.15351_F1E327BC-269C-435d-A152-05C5408002CA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2022-01-19T07:54:00Z</dcterms:created>
  <dc:creator>散步的鱼</dc:creator>
  <cp:lastModifiedBy>厉害的豆豆</cp:lastModifiedBy>
  <dcterms:modified xsi:type="dcterms:W3CDTF">2023-08-23T08:44:22Z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2052-12.1.0.15351</vt:lpwstr>
  </property>
  <property fmtid="{D5CDD505-2E9C-101B-9397-08002B2CF9AE}" pid="3" name="ICV">
    <vt:lpwstr>FA1034755DEC423AB145C8A5DDF2C94C</vt:lpwstr>
  </property>
</Properties>
</file>