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山丹县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永宁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幼儿园</w:t>
      </w: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部门整体支出绩效自评报告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一、部门概况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9" w:leftChars="152" w:firstLine="320" w:firstLineChars="1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1.单位基本情况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9" w:leftChars="152" w:firstLine="320" w:firstLineChars="1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山丹县永宁幼儿园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是一所全日制公办幼儿园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创建于2021年4月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开办于2022年8月，法定代表人：景爱萍，开办资金：1356万元；</w:t>
      </w:r>
      <w:r>
        <w:rPr>
          <w:rFonts w:hint="eastAsia" w:ascii="仿宋_GB2312" w:eastAsia="仿宋_GB2312"/>
          <w:sz w:val="32"/>
          <w:szCs w:val="32"/>
        </w:rPr>
        <w:t>园所占地面积9401平方米，总建筑面积4359.09平方米。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2.单位职能职责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遵守国家的法律、法规;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）认真贯彻中华人民共和国教育法、幼儿园管理条例、幼儿园教育指导纲要和幼儿园工作规程，规范幼儿园各项工作；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）与家庭、社区密切合作，与小学互相衔接，综合利用各种教育资源，共同为幼儿的发展创造良好的条件；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)从实际出发，实施素质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教育，</w:t>
      </w:r>
      <w:r>
        <w:rPr>
          <w:rFonts w:hint="eastAsia" w:ascii="仿宋_GB2312" w:eastAsia="仿宋_GB2312"/>
          <w:sz w:val="32"/>
          <w:szCs w:val="32"/>
        </w:rPr>
        <w:t>为幼儿发展打下好基础。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）遵照国家有关规定收取费用并公开收费项目;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）依法接受监督。</w:t>
      </w:r>
    </w:p>
    <w:p>
      <w:pPr>
        <w:spacing w:line="560" w:lineRule="exact"/>
        <w:ind w:firstLine="643" w:firstLineChars="200"/>
        <w:rPr>
          <w:rFonts w:hint="eastAsia"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（二）年度重点工作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我园以《幼儿园保育教育质量评估指南》和《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</w:rPr>
        <w:t>3-6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岁儿童学习与发展指南》为指导，着力加强党建引领，以安全工作为主线，以师资队伍建设与内涵发展为重点，以促进幼儿发展为目标，在全体教职工的共同努力下，顺利圆满的完成了各项工作。现将工作总结如下：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</w:rPr>
        <w:t xml:space="preserve"> 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一、党建引领，抓班子带队伍，筑牢思想政治根基。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（一）加强政治理论学习，提高教师思想觉悟。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仿宋_GB2312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（二）加强班子团结协作，不断提升工作效能。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（三）加强党风廉政建设，做到清廉务实温暖。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</w:rPr>
        <w:t xml:space="preserve"> 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二、安全为重，精管理细推进，做到安全人人有责。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（一）安全工作落实落细。</w:t>
      </w:r>
    </w:p>
    <w:p>
      <w:pPr>
        <w:ind w:left="0" w:right="0" w:rightChars="0" w:firstLine="640" w:firstLineChars="200"/>
        <w:jc w:val="left"/>
        <w:rPr>
          <w:rFonts w:hint="default" w:ascii="仿宋_GB2312" w:hAnsi="Times New Roman" w:eastAsia="仿宋_GB2312" w:cs="仿宋_GB2312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（二）疫情防控科学到位。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仿宋_GB2312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（三）膳食营养安全卫生。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（四）卫生保健科学规范。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三、教师为先，强师德筑师魂，提升队伍整体素质。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</w:rPr>
        <w:t xml:space="preserve"> 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（一）聚焦园本教研，促进专业成长。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（二）强化师德师风，严格师德考核。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四、科学保教，重过程爱同行，助力幼儿健康成长。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仿宋_GB2312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（一）设施设备先进，环境创设和美。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仿宋_GB2312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（二）开展领域教学，构建慧乐课程。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 xml:space="preserve">（三）践行主题教育，促进幼儿成长。 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（四）优化区域活动，关注儿童发展。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（五）提升教学品质，打造园所特色。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</w:rPr>
        <w:t xml:space="preserve"> 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五、加强宣传，聚合力促发展，不断提升园所形象。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仿宋_GB2312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（一）家园携手共育，同心同向同行。</w:t>
      </w:r>
    </w:p>
    <w:p>
      <w:pPr>
        <w:ind w:left="0" w:leftChars="0" w:right="0" w:rightChars="0" w:firstLine="640" w:firstLineChars="200"/>
        <w:jc w:val="left"/>
        <w:rPr>
          <w:rFonts w:hint="default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32"/>
          <w:szCs w:val="32"/>
        </w:rPr>
        <w:t>（二）挖掘宣传亮点，强化宣传力度。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（三）整体收支情况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1.收入决算情况：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度一般公共预算财政拨款</w:t>
      </w:r>
      <w:r>
        <w:rPr>
          <w:rFonts w:hint="eastAsia" w:ascii="仿宋_GB2312" w:eastAsia="仿宋_GB2312"/>
          <w:sz w:val="32"/>
          <w:szCs w:val="32"/>
        </w:rPr>
        <w:t>收入合计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1230683.47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2.支出决算情况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  <w:lang w:eastAsia="zh-CN"/>
        </w:rPr>
        <w:t>年支出合计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1230683.47</w:t>
      </w:r>
      <w:r>
        <w:rPr>
          <w:rFonts w:hint="eastAsia" w:ascii="仿宋_GB2312" w:eastAsia="仿宋_GB2312"/>
          <w:sz w:val="32"/>
          <w:szCs w:val="32"/>
          <w:lang w:eastAsia="zh-CN"/>
        </w:rPr>
        <w:t>元，其中：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教育支出：</w:t>
      </w:r>
      <w:r>
        <w:rPr>
          <w:rFonts w:hint="eastAsia" w:ascii="仿宋_GB2312" w:eastAsia="仿宋_GB2312"/>
          <w:sz w:val="32"/>
          <w:szCs w:val="32"/>
          <w:lang w:eastAsia="zh-CN"/>
        </w:rPr>
        <w:t>963191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元，社会保障和就业支出：138131.07元，卫生健康支出：27885.4元，住房保障支出：101476元。合计：1230683.47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二、整体支出管理及使用情况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（一）基本支出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2022年度，</w:t>
      </w:r>
      <w:r>
        <w:rPr>
          <w:rFonts w:hint="eastAsia" w:ascii="仿宋_GB2312" w:eastAsia="仿宋_GB2312"/>
          <w:sz w:val="32"/>
          <w:szCs w:val="32"/>
          <w:lang w:eastAsia="zh-CN"/>
        </w:rPr>
        <w:t>共计支出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1230683.47</w:t>
      </w:r>
      <w:r>
        <w:rPr>
          <w:rFonts w:hint="eastAsia" w:ascii="仿宋_GB2312" w:eastAsia="仿宋_GB2312"/>
          <w:sz w:val="32"/>
          <w:szCs w:val="32"/>
          <w:lang w:eastAsia="zh-CN"/>
        </w:rPr>
        <w:t>元。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“三公”经费决算说明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"/>
          <w:color w:val="000000" w:themeColor="text1"/>
          <w:sz w:val="32"/>
          <w:szCs w:val="32"/>
        </w:rPr>
        <w:t>本</w:t>
      </w:r>
      <w:r>
        <w:rPr>
          <w:rFonts w:eastAsia="仿宋"/>
          <w:color w:val="000000" w:themeColor="text1"/>
          <w:sz w:val="32"/>
          <w:szCs w:val="32"/>
        </w:rPr>
        <w:t>单位2022年预算</w:t>
      </w:r>
      <w:r>
        <w:rPr>
          <w:rFonts w:hint="eastAsia" w:eastAsia="仿宋"/>
          <w:color w:val="000000" w:themeColor="text1"/>
          <w:sz w:val="32"/>
          <w:szCs w:val="32"/>
        </w:rPr>
        <w:t>中无“三公”经费支出。</w:t>
      </w:r>
    </w:p>
    <w:p>
      <w:pPr>
        <w:numPr>
          <w:ilvl w:val="0"/>
          <w:numId w:val="1"/>
        </w:numPr>
        <w:spacing w:line="56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支出管理情况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本</w:t>
      </w:r>
      <w:r>
        <w:rPr>
          <w:rFonts w:hint="eastAsia" w:ascii="仿宋_GB2312" w:eastAsia="仿宋_GB2312"/>
          <w:sz w:val="32"/>
          <w:szCs w:val="32"/>
        </w:rPr>
        <w:t>单位的支出管理，严格按定额进行支出，减少浪费。遵守各项财政财务制度，精打细算，厉行节约，使各项支出发挥最大的效果。</w:t>
      </w:r>
    </w:p>
    <w:p>
      <w:pPr>
        <w:numPr>
          <w:ilvl w:val="0"/>
          <w:numId w:val="1"/>
        </w:numPr>
        <w:spacing w:line="56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资产管理情况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我园财务分管领导及负责人，及时</w:t>
      </w:r>
      <w:r>
        <w:rPr>
          <w:rFonts w:hint="eastAsia" w:ascii="仿宋_GB2312" w:eastAsia="仿宋_GB2312"/>
          <w:sz w:val="32"/>
          <w:szCs w:val="32"/>
        </w:rPr>
        <w:t>建立健全固定资产管理制度。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总务处</w:t>
      </w:r>
      <w:r>
        <w:rPr>
          <w:rFonts w:hint="eastAsia" w:ascii="仿宋_GB2312" w:eastAsia="仿宋_GB2312"/>
          <w:sz w:val="32"/>
          <w:szCs w:val="32"/>
        </w:rPr>
        <w:t>分类进行登记,指定专人负责物资管理,并定期盘点核对。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2.对录像设备、音响设备、电脑、打印机、复印机、照相机、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幼儿桌椅、办公桌椅</w:t>
      </w:r>
      <w:r>
        <w:rPr>
          <w:rFonts w:hint="eastAsia" w:ascii="仿宋_GB2312" w:eastAsia="仿宋_GB2312"/>
          <w:sz w:val="32"/>
          <w:szCs w:val="32"/>
        </w:rPr>
        <w:t>等属于政府采购管理的物品,按照县财政局的相关规定,由经办人和证明人签字后,报领导审核,并按规定进行固定资产管理核算。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三、整体支出绩效情况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山丹县永宁幼儿园严格遵守</w:t>
      </w:r>
      <w:r>
        <w:rPr>
          <w:rFonts w:hint="eastAsia" w:ascii="仿宋_GB2312" w:eastAsia="仿宋_GB2312"/>
          <w:sz w:val="32"/>
          <w:szCs w:val="32"/>
        </w:rPr>
        <w:t>2022年初预算数进行支出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2022年度整体支出主要用于幼儿园各项日常教育教学活动、完善幼儿园基础性建设、环境创设以及教职工福利待遇等。</w:t>
      </w:r>
      <w:r>
        <w:rPr>
          <w:rFonts w:hint="eastAsia" w:ascii="仿宋_GB2312" w:eastAsia="仿宋_GB2312"/>
          <w:sz w:val="32"/>
          <w:szCs w:val="32"/>
        </w:rPr>
        <w:t>通过加强预算收支管理，不断建立健全内部管理制度，梳理内部管理流程，部门整体支出管理水平得到提升。根据部门整体支出绩效自评表，我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园2022</w:t>
      </w:r>
      <w:r>
        <w:rPr>
          <w:rFonts w:hint="eastAsia" w:ascii="仿宋_GB2312" w:eastAsia="仿宋_GB2312"/>
          <w:sz w:val="32"/>
          <w:szCs w:val="32"/>
        </w:rPr>
        <w:t>年度绩效自评得分为9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分整体绩效评估自评等级为优秀。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1.我园为新办幼儿园，为不断完善幼儿园教育教学质量以及环境打造，在这一方面的经费支出比较多。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部分</w:t>
      </w:r>
      <w:r>
        <w:rPr>
          <w:rFonts w:hint="eastAsia" w:ascii="仿宋_GB2312" w:eastAsia="仿宋_GB2312"/>
          <w:sz w:val="32"/>
          <w:szCs w:val="32"/>
        </w:rPr>
        <w:t>固定资产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未划拨，还不能完全纳入我园固定资产；</w:t>
      </w:r>
      <w:r>
        <w:rPr>
          <w:rFonts w:hint="eastAsia" w:ascii="仿宋_GB2312" w:eastAsia="仿宋_GB2312"/>
          <w:sz w:val="32"/>
          <w:szCs w:val="32"/>
        </w:rPr>
        <w:t>财产管理制度还有待完善。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五、下一步改进工作的措施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细化预算编制工作，认真做好预算的编制。进一步加强内部机构预算管理意识，严格按照预算编制的相关制度和要求进行预算编制;优先保障固定性的、相对刚性的费用支出项目，尽量压缩变动性的、有控制空间的费用项目，进一步提高预算编制的科学性、严谨性和可控性。加强内部预算编制的审核和预算控制指标的下达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加强财务管理，严格财务审核。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六、意见建议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对相关人员加强培训，特别是针对《预算法》《行政事业单位会计制度》等学习培训，规范部门预算收支核算，切实提高部门预算收支管理水平。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山丹县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永宁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</w:p>
    <w:p>
      <w:pPr>
        <w:spacing w:line="560" w:lineRule="exact"/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/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8D0EC6"/>
    <w:multiLevelType w:val="singleLevel"/>
    <w:tmpl w:val="B58D0EC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kwZWFjNjExYjI3MzNjMGY5NDI1NjQxMjUwN2I4NTEifQ=="/>
  </w:docVars>
  <w:rsids>
    <w:rsidRoot w:val="42C71578"/>
    <w:rsid w:val="00194BCB"/>
    <w:rsid w:val="004857A1"/>
    <w:rsid w:val="007D09B9"/>
    <w:rsid w:val="00897FD8"/>
    <w:rsid w:val="00AC4864"/>
    <w:rsid w:val="00CB2C4F"/>
    <w:rsid w:val="00E04AF3"/>
    <w:rsid w:val="00ED4999"/>
    <w:rsid w:val="00EE167A"/>
    <w:rsid w:val="14D17667"/>
    <w:rsid w:val="2DF51BBA"/>
    <w:rsid w:val="42C71578"/>
    <w:rsid w:val="45211796"/>
    <w:rsid w:val="730800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1274</Words>
  <Characters>1342</Characters>
  <Lines>3</Lines>
  <Paragraphs>1</Paragraphs>
  <TotalTime>0</TotalTime>
  <ScaleCrop>false</ScaleCrop>
  <LinksUpToDate>false</LinksUpToDate>
  <CharactersWithSpaces>1347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2018-03-23T02:40:00Z</dcterms:created>
  <dc:creator>散步的鱼</dc:creator>
  <cp:lastModifiedBy>魏无羡</cp:lastModifiedBy>
  <cp:lastPrinted>2018-04-11T02:51:00Z</cp:lastPrinted>
  <dcterms:modified xsi:type="dcterms:W3CDTF">2023-12-13T03:51:48Z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41AE4EC73BCE4FFCBD369FA03F273B1D_12</vt:lpwstr>
  </property>
</Properties>
</file>