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黑体" w:eastAsia="黑体" w:cs="黑体"/>
          <w:b/>
          <w:bCs/>
          <w:sz w:val="44"/>
          <w:szCs w:val="44"/>
        </w:rPr>
      </w:pPr>
      <w:r>
        <w:rPr>
          <w:rFonts w:hint="eastAsia" w:ascii="黑体" w:hAnsi="黑体" w:eastAsia="黑体" w:cs="黑体"/>
          <w:b/>
          <w:bCs/>
          <w:color w:val="auto"/>
          <w:sz w:val="44"/>
          <w:szCs w:val="44"/>
          <w:u w:val="none"/>
        </w:rPr>
        <w:t>山丹县妇幼保健院202</w:t>
      </w:r>
      <w:r>
        <w:rPr>
          <w:rFonts w:hint="eastAsia" w:ascii="黑体" w:hAnsi="黑体" w:eastAsia="黑体" w:cs="黑体"/>
          <w:b/>
          <w:bCs/>
          <w:color w:val="auto"/>
          <w:sz w:val="44"/>
          <w:szCs w:val="44"/>
          <w:u w:val="none"/>
          <w:lang w:val="en-US" w:eastAsia="zh-CN"/>
        </w:rPr>
        <w:t>2</w:t>
      </w:r>
      <w:r>
        <w:rPr>
          <w:rFonts w:hint="eastAsia" w:ascii="黑体" w:hAnsi="黑体" w:eastAsia="黑体" w:cs="黑体"/>
          <w:b/>
          <w:bCs/>
          <w:color w:val="auto"/>
          <w:sz w:val="44"/>
          <w:szCs w:val="44"/>
          <w:u w:val="none"/>
        </w:rPr>
        <w:t>年度</w:t>
      </w:r>
      <w:r>
        <w:rPr>
          <w:rFonts w:hint="eastAsia" w:ascii="黑体" w:hAnsi="黑体" w:eastAsia="黑体" w:cs="黑体"/>
          <w:b/>
          <w:bCs/>
          <w:sz w:val="44"/>
          <w:szCs w:val="44"/>
        </w:rPr>
        <w:t>项目支出绩效自评报告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县财政局：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eastAsia="zh-CN"/>
        </w:rPr>
        <w:t>根据《</w:t>
      </w:r>
      <w:r>
        <w:rPr>
          <w:rFonts w:hint="eastAsia" w:ascii="仿宋" w:hAnsi="仿宋" w:eastAsia="仿宋" w:cs="仿宋"/>
          <w:color w:val="auto"/>
          <w:sz w:val="32"/>
          <w:szCs w:val="32"/>
          <w:u w:val="none"/>
          <w:lang w:val="en-US" w:eastAsia="zh-CN"/>
        </w:rPr>
        <w:t>张掖市县区预算绩效管理工作考核办法（试行）</w:t>
      </w:r>
      <w:r>
        <w:rPr>
          <w:rFonts w:hint="eastAsia" w:ascii="仿宋" w:hAnsi="仿宋" w:eastAsia="仿宋" w:cs="仿宋"/>
          <w:color w:val="auto"/>
          <w:sz w:val="32"/>
          <w:szCs w:val="32"/>
          <w:u w:val="none"/>
          <w:lang w:eastAsia="zh-CN"/>
        </w:rPr>
        <w:t>》《甘肃省</w:t>
      </w:r>
      <w:r>
        <w:rPr>
          <w:rFonts w:hint="eastAsia" w:ascii="仿宋" w:hAnsi="仿宋" w:eastAsia="仿宋" w:cs="仿宋"/>
          <w:color w:val="auto"/>
          <w:sz w:val="32"/>
          <w:szCs w:val="32"/>
          <w:u w:val="none"/>
          <w:lang w:val="en-US" w:eastAsia="zh-CN"/>
        </w:rPr>
        <w:t>财政厅关于印发甘肃省政府专项债券项目资金绩效管理办法的通知</w:t>
      </w:r>
      <w:r>
        <w:rPr>
          <w:rFonts w:hint="eastAsia" w:ascii="仿宋" w:hAnsi="仿宋" w:eastAsia="仿宋" w:cs="仿宋"/>
          <w:color w:val="auto"/>
          <w:sz w:val="32"/>
          <w:szCs w:val="32"/>
          <w:u w:val="none"/>
          <w:lang w:eastAsia="zh-CN"/>
        </w:rPr>
        <w:t>》（甘财预</w:t>
      </w:r>
      <w:r>
        <w:rPr>
          <w:rFonts w:hint="eastAsia" w:ascii="仿宋" w:hAnsi="仿宋" w:eastAsia="仿宋" w:cs="仿宋"/>
          <w:color w:val="auto"/>
          <w:sz w:val="32"/>
          <w:szCs w:val="32"/>
          <w:u w:val="none"/>
          <w:lang w:val="en-US" w:eastAsia="zh-CN"/>
        </w:rPr>
        <w:t>[2021]54号</w:t>
      </w:r>
      <w:r>
        <w:rPr>
          <w:rFonts w:hint="eastAsia" w:ascii="仿宋" w:hAnsi="仿宋" w:eastAsia="仿宋" w:cs="仿宋"/>
          <w:color w:val="auto"/>
          <w:sz w:val="32"/>
          <w:szCs w:val="32"/>
          <w:u w:val="none"/>
          <w:lang w:eastAsia="zh-CN"/>
        </w:rPr>
        <w:t>）《中共山丹县委办公室山丹县人民政府办公室印发关于全面实施预算绩效管理实施意见的通知》（县委办发</w:t>
      </w:r>
      <w:r>
        <w:rPr>
          <w:rFonts w:hint="eastAsia" w:ascii="仿宋" w:hAnsi="仿宋" w:eastAsia="仿宋" w:cs="仿宋"/>
          <w:color w:val="auto"/>
          <w:sz w:val="32"/>
          <w:szCs w:val="32"/>
          <w:u w:val="none"/>
          <w:lang w:val="en-US" w:eastAsia="zh-CN"/>
        </w:rPr>
        <w:t>[2019]97号</w:t>
      </w:r>
      <w:r>
        <w:rPr>
          <w:rFonts w:hint="eastAsia" w:ascii="仿宋" w:hAnsi="仿宋" w:eastAsia="仿宋" w:cs="仿宋"/>
          <w:color w:val="auto"/>
          <w:sz w:val="32"/>
          <w:szCs w:val="32"/>
          <w:u w:val="none"/>
          <w:lang w:eastAsia="zh-CN"/>
        </w:rPr>
        <w:t>）文件要求，</w:t>
      </w:r>
      <w:r>
        <w:rPr>
          <w:rFonts w:hint="eastAsia" w:ascii="仿宋" w:hAnsi="仿宋" w:eastAsia="仿宋" w:cs="仿宋"/>
          <w:sz w:val="32"/>
          <w:szCs w:val="32"/>
          <w:lang w:val="en-US" w:eastAsia="zh-CN"/>
        </w:rPr>
        <w:t>结合我院实际，</w:t>
      </w:r>
      <w:r>
        <w:rPr>
          <w:rFonts w:hint="eastAsia" w:ascii="仿宋" w:hAnsi="仿宋" w:eastAsia="仿宋" w:cs="仿宋"/>
          <w:color w:val="auto"/>
          <w:sz w:val="32"/>
          <w:szCs w:val="32"/>
          <w:u w:val="none"/>
          <w:lang w:eastAsia="zh-CN"/>
        </w:rPr>
        <w:t>现将我院</w:t>
      </w:r>
      <w:r>
        <w:rPr>
          <w:rFonts w:hint="eastAsia" w:ascii="仿宋" w:hAnsi="仿宋" w:eastAsia="仿宋" w:cs="仿宋"/>
          <w:color w:val="auto"/>
          <w:sz w:val="32"/>
          <w:szCs w:val="32"/>
          <w:u w:val="none"/>
          <w:lang w:val="en-US" w:eastAsia="zh-CN"/>
        </w:rPr>
        <w:t>2022年度专项债券项目支出绩效进行自评并报告如下。</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pPr>
        <w:spacing w:line="600" w:lineRule="exact"/>
        <w:ind w:firstLine="640" w:firstLineChars="200"/>
        <w:rPr>
          <w:rFonts w:hint="eastAsia" w:ascii="黑体" w:hAnsi="黑体" w:eastAsia="黑体" w:cs="黑体"/>
          <w:b w:val="0"/>
          <w:bCs/>
          <w:sz w:val="32"/>
          <w:szCs w:val="32"/>
          <w:lang w:val="en-US" w:eastAsia="zh-CN"/>
        </w:rPr>
      </w:pPr>
      <w:r>
        <w:rPr>
          <w:rFonts w:hint="eastAsia" w:ascii="黑体" w:hAnsi="黑体" w:eastAsia="黑体" w:cs="黑体"/>
          <w:b w:val="0"/>
          <w:bCs/>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sz w:val="32"/>
          <w:szCs w:val="32"/>
          <w:lang w:val="en-US" w:eastAsia="zh-CN"/>
        </w:rPr>
        <w:t>山丹县妇幼保健院公共卫生应急和能力提升项目于2020年4月由山丹县发改局批复立项（山发改〔2020〕137号）。该项目概算总投资4421.98万元，其中：申请专项债券资金2200万元。项目建设主要分信息化建设、公共卫生应急能力提升、妇幼能力提升、室外配套附属工程四项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项目建设的必要性</w:t>
      </w:r>
    </w:p>
    <w:p>
      <w:pPr>
        <w:pStyle w:val="6"/>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山丹县妇幼保健院公共卫生应急和能力提升项目建设，具有一定的必要性。妇幼保健院虽为专科医院，但同样有维护人民群众生命、财产安全的责任和义务，</w:t>
      </w:r>
      <w:r>
        <w:rPr>
          <w:rFonts w:hint="eastAsia" w:ascii="仿宋" w:hAnsi="仿宋" w:eastAsia="仿宋" w:cs="仿宋"/>
          <w:color w:val="000000" w:themeColor="text1"/>
          <w:sz w:val="32"/>
          <w:szCs w:val="32"/>
          <w:lang w:val="en-US" w:eastAsia="zh-CN"/>
          <w14:textFill>
            <w14:solidFill>
              <w14:schemeClr w14:val="tx1"/>
            </w14:solidFill>
          </w14:textFill>
        </w:rPr>
        <w:t>自疫情防控以来</w:t>
      </w:r>
      <w:r>
        <w:rPr>
          <w:rFonts w:hint="eastAsia" w:ascii="仿宋" w:hAnsi="仿宋" w:eastAsia="仿宋" w:cs="仿宋"/>
          <w:color w:val="000000" w:themeColor="text1"/>
          <w:sz w:val="32"/>
          <w:szCs w:val="32"/>
          <w14:textFill>
            <w14:solidFill>
              <w14:schemeClr w14:val="tx1"/>
            </w14:solidFill>
          </w14:textFill>
        </w:rPr>
        <w:t>，妇幼保健院在公共卫生应急管理等方面暴露出不少薄弱环节，主要体现在公共卫生应急体系建设不足，在突发事件发生后软硬件设施设备跟不上相应的处置要求，由于设施设备、功能布局、体系建设的不完善，出现各项应急措施滞后现象，一系列问题的存在为今后的突发性公共卫生应急事件埋下隐患。为改善这一现状，通过加强信息化建设做好各项数据监测，提高救治能力，降低突发性事件爆发风险和人民群众的生命安全及经济损失。通过装饰装修和硬件设施建设，提高服务能力，改善服务环境，进一步满足辖区广大群众对当前及今后的就医需求。</w:t>
      </w:r>
    </w:p>
    <w:p>
      <w:pPr>
        <w:spacing w:line="60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val="0"/>
          <w:bCs w:val="0"/>
          <w:sz w:val="32"/>
          <w:szCs w:val="32"/>
          <w:lang w:val="en-US" w:eastAsia="zh-CN"/>
        </w:rPr>
        <w:t>进一步改善妇产科、儿科及危急儿童、危急孕产妇的抢救能力等业务工作问题，构建和全面建设小康社会与妇幼保健卫生事业发展需求相适应的医疗保健服务体系，提高妇幼保健服务能力，满足辖区内妇女儿童的医疗保健预防最基本的就医需求，加快山丹县妇幼保健事业的发展。适应当前乃至今后妇幼保健医疗事业发展的需求，对促进地方经济持续发展具有重要的现实意义。完成医疗机构设施设备完善，提高医疗服务水平，加强医疗服务体系建设。</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sz w:val="32"/>
          <w:szCs w:val="32"/>
          <w:u w:val="none"/>
        </w:rPr>
      </w:pPr>
      <w:r>
        <w:rPr>
          <w:rFonts w:hint="eastAsia" w:ascii="黑体" w:hAnsi="黑体" w:eastAsia="黑体" w:cs="黑体"/>
          <w:color w:val="000000" w:themeColor="text1"/>
          <w:sz w:val="32"/>
          <w:szCs w:val="32"/>
          <w:lang w:eastAsia="zh-CN"/>
          <w14:textFill>
            <w14:solidFill>
              <w14:schemeClr w14:val="tx1"/>
            </w14:solidFill>
          </w14:textFill>
        </w:rPr>
        <w:t>三、</w:t>
      </w:r>
      <w:r>
        <w:rPr>
          <w:rFonts w:hint="eastAsia" w:ascii="黑体" w:hAnsi="黑体" w:eastAsia="黑体" w:cs="黑体"/>
          <w:sz w:val="32"/>
          <w:szCs w:val="32"/>
        </w:rPr>
        <w:t>项目资金情况</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000000" w:themeColor="text1"/>
          <w:sz w:val="32"/>
          <w:szCs w:val="32"/>
          <w:lang w:val="en-US"/>
          <w14:textFill>
            <w14:solidFill>
              <w14:schemeClr w14:val="tx1"/>
            </w14:solidFill>
          </w14:textFill>
        </w:rPr>
      </w:pPr>
      <w:r>
        <w:rPr>
          <w:rFonts w:hint="eastAsia" w:ascii="仿宋" w:hAnsi="仿宋" w:eastAsia="仿宋" w:cs="仿宋"/>
          <w:sz w:val="32"/>
          <w:szCs w:val="32"/>
          <w:lang w:val="en-US" w:eastAsia="zh-CN"/>
        </w:rPr>
        <w:t>该项目于2022年2月下达第一批新增政府债券专项资金2200万元（甘财预[2022]6号），现已全部完成投资。</w:t>
      </w:r>
      <w:r>
        <w:rPr>
          <w:rFonts w:hint="eastAsia" w:ascii="仿宋" w:hAnsi="仿宋" w:eastAsia="仿宋" w:cs="仿宋"/>
          <w:color w:val="auto"/>
          <w:sz w:val="32"/>
          <w:szCs w:val="32"/>
          <w:u w:val="none"/>
          <w:lang w:eastAsia="zh-CN"/>
        </w:rPr>
        <w:t>所有到位</w:t>
      </w:r>
      <w:r>
        <w:rPr>
          <w:rFonts w:hint="eastAsia" w:ascii="仿宋" w:hAnsi="仿宋" w:eastAsia="仿宋" w:cs="仿宋"/>
          <w:color w:val="auto"/>
          <w:sz w:val="32"/>
          <w:szCs w:val="32"/>
          <w:u w:val="none"/>
        </w:rPr>
        <w:t>资金已全部用完。</w:t>
      </w:r>
      <w:r>
        <w:rPr>
          <w:rFonts w:hint="eastAsia" w:ascii="仿宋" w:hAnsi="仿宋" w:eastAsia="仿宋" w:cs="仿宋"/>
          <w:color w:val="000000" w:themeColor="text1"/>
          <w:sz w:val="32"/>
          <w:szCs w:val="32"/>
          <w:lang w:val="en-US" w:eastAsia="zh-CN"/>
          <w14:textFill>
            <w14:solidFill>
              <w14:schemeClr w14:val="tx1"/>
            </w14:solidFill>
          </w14:textFill>
        </w:rPr>
        <w:t>“上述”资金我院都实行了专项管理，专款专用，</w:t>
      </w:r>
      <w:r>
        <w:rPr>
          <w:rFonts w:hint="eastAsia" w:ascii="仿宋" w:hAnsi="仿宋" w:eastAsia="仿宋" w:cs="仿宋"/>
          <w:color w:val="000000" w:themeColor="text1"/>
          <w:spacing w:val="0"/>
          <w:sz w:val="32"/>
          <w:szCs w:val="32"/>
          <w:lang w:val="en-US" w:eastAsia="zh-CN"/>
          <w14:textFill>
            <w14:solidFill>
              <w14:schemeClr w14:val="tx1"/>
            </w14:solidFill>
          </w14:textFill>
        </w:rPr>
        <w:t>专项债券资金全部用于山丹县妇幼保健院公共卫生应急和能力提升项目中，不存在专项债券闲置浪费及违规用于其他支出。</w:t>
      </w:r>
      <w:r>
        <w:rPr>
          <w:rFonts w:hint="eastAsia" w:ascii="仿宋" w:hAnsi="仿宋" w:eastAsia="仿宋" w:cs="仿宋"/>
          <w:color w:val="000000" w:themeColor="text1"/>
          <w:sz w:val="32"/>
          <w:szCs w:val="32"/>
          <w:lang w:val="en-US" w:eastAsia="zh-CN"/>
          <w14:textFill>
            <w14:solidFill>
              <w14:schemeClr w14:val="tx1"/>
            </w14:solidFill>
          </w14:textFill>
        </w:rPr>
        <w:t>资金投放使用精准，同时将项目资金的结余随时进行自查，以备更好的使用；该资金由财政局统一管理并监督使用。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lang w:eastAsia="zh-CN"/>
        </w:rPr>
        <w:t>四、</w:t>
      </w:r>
      <w:r>
        <w:rPr>
          <w:rFonts w:hint="eastAsia" w:ascii="黑体" w:hAnsi="黑体" w:eastAsia="黑体" w:cs="黑体"/>
          <w:color w:val="auto"/>
          <w:sz w:val="32"/>
          <w:szCs w:val="32"/>
          <w:u w:val="none"/>
        </w:rPr>
        <w:t>绩效指标完成情况分析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本项目是对现有二层手术室、产房、NICU及六层学术报告厅进行建设装修。主要包括：手术室、产房、NICU净化，学术厅建设装修，输液轨及楼道扶手、大厅及小会议室装修，病区装修，综合布线、安防监控、网络设备等信息化建设。购置400千瓦备用电源及电缆线路铺设、</w:t>
      </w:r>
      <w:r>
        <w:rPr>
          <w:rFonts w:hint="eastAsia" w:ascii="仿宋" w:hAnsi="仿宋" w:eastAsia="仿宋" w:cs="仿宋"/>
          <w:color w:val="auto"/>
          <w:sz w:val="32"/>
          <w:szCs w:val="32"/>
          <w:lang w:eastAsia="zh-CN"/>
        </w:rPr>
        <w:t>除颤仪、心电监护、输液泵</w:t>
      </w:r>
      <w:r>
        <w:rPr>
          <w:rFonts w:hint="eastAsia" w:ascii="仿宋" w:hAnsi="仿宋" w:eastAsia="仿宋" w:cs="仿宋"/>
          <w:color w:val="000000" w:themeColor="text1"/>
          <w:sz w:val="32"/>
          <w:szCs w:val="32"/>
          <w:lang w:eastAsia="zh-CN"/>
          <w14:textFill>
            <w14:solidFill>
              <w14:schemeClr w14:val="tx1"/>
            </w14:solidFill>
          </w14:textFill>
        </w:rPr>
        <w:t>、有创呼吸机、小儿支气管镜、多功能急救床、移动DR等设施设备。配套建设消防水池、12吨热水系统、道路硬化等附属工程。</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color w:val="000000" w:themeColor="text1"/>
          <w:sz w:val="32"/>
          <w:szCs w:val="32"/>
          <w:lang w:eastAsia="zh-CN"/>
          <w14:textFill>
            <w14:solidFill>
              <w14:schemeClr w14:val="tx1"/>
            </w14:solidFill>
          </w14:textFill>
        </w:rPr>
        <w:t>五、</w:t>
      </w:r>
      <w:r>
        <w:rPr>
          <w:rFonts w:hint="eastAsia" w:ascii="黑体" w:hAnsi="黑体" w:eastAsia="黑体" w:cs="黑体"/>
          <w:sz w:val="32"/>
          <w:szCs w:val="32"/>
        </w:rPr>
        <w:t>绩效目标完成情况及效益分析</w:t>
      </w:r>
    </w:p>
    <w:p>
      <w:pPr>
        <w:pStyle w:val="6"/>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山丹县妇幼保健院公共卫生应急和能力提升项目建设，符合国家基本政策和法律法规，具有积极</w:t>
      </w:r>
      <w:r>
        <w:rPr>
          <w:rFonts w:hint="eastAsia" w:ascii="仿宋" w:hAnsi="仿宋" w:eastAsia="仿宋" w:cs="仿宋"/>
          <w:color w:val="000000" w:themeColor="text1"/>
          <w:sz w:val="32"/>
          <w:szCs w:val="32"/>
          <w:lang w:eastAsia="zh-CN"/>
          <w14:textFill>
            <w14:solidFill>
              <w14:schemeClr w14:val="tx1"/>
            </w14:solidFill>
          </w14:textFill>
        </w:rPr>
        <w:t>意义</w:t>
      </w:r>
      <w:r>
        <w:rPr>
          <w:rFonts w:hint="eastAsia" w:ascii="仿宋" w:hAnsi="仿宋" w:eastAsia="仿宋" w:cs="仿宋"/>
          <w:color w:val="000000" w:themeColor="text1"/>
          <w:sz w:val="32"/>
          <w:szCs w:val="32"/>
          <w14:textFill>
            <w14:solidFill>
              <w14:schemeClr w14:val="tx1"/>
            </w14:solidFill>
          </w14:textFill>
        </w:rPr>
        <w:t>。该项目建成后，山丹县妇幼保健院突发性公共卫生事件的应急处置和体系建设将得到进一步完善，服务环境和服务能力将得到进一步提升。能充分满足辖区及周边地区内妇女儿童的医疗保健预防最基本的就医需求，从实际解决“看病贵”“看病难”等问题，使群众“足不出县”就能享受到便捷、优质、高效的诊疗服务，能全面推动妇幼健康事业发展，同时，也能带动提高本县区的经济效益和社会效益。</w:t>
      </w:r>
    </w:p>
    <w:p>
      <w:pPr>
        <w:pStyle w:val="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六、存在问题及困难</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eastAsia" w:ascii="黑体" w:hAnsi="黑体" w:eastAsia="仿宋" w:cs="黑体"/>
          <w:sz w:val="32"/>
          <w:szCs w:val="32"/>
          <w:lang w:val="en-US" w:eastAsia="zh-CN"/>
        </w:rPr>
      </w:pPr>
      <w:r>
        <w:rPr>
          <w:rFonts w:hint="eastAsia" w:ascii="仿宋" w:hAnsi="仿宋" w:eastAsia="仿宋" w:cs="仿宋"/>
          <w:kern w:val="2"/>
          <w:sz w:val="32"/>
          <w:szCs w:val="32"/>
          <w:lang w:val="en-US" w:eastAsia="zh-CN" w:bidi="ar-SA"/>
        </w:rPr>
        <w:t>我院经济运行困难，资金短缺，造成资金紧张的原因是多方面的，</w:t>
      </w:r>
      <w:r>
        <w:rPr>
          <w:rFonts w:hint="eastAsia" w:ascii="仿宋" w:hAnsi="仿宋" w:eastAsia="仿宋" w:cs="仿宋"/>
          <w:b/>
          <w:bCs/>
          <w:kern w:val="2"/>
          <w:sz w:val="32"/>
          <w:szCs w:val="32"/>
          <w:lang w:val="en-US" w:eastAsia="zh-CN" w:bidi="ar-SA"/>
        </w:rPr>
        <w:t>一是</w:t>
      </w:r>
      <w:r>
        <w:rPr>
          <w:rFonts w:hint="eastAsia" w:ascii="仿宋" w:hAnsi="仿宋" w:eastAsia="仿宋" w:cs="仿宋"/>
          <w:kern w:val="2"/>
          <w:sz w:val="32"/>
          <w:szCs w:val="32"/>
          <w:lang w:val="en-US" w:eastAsia="zh-CN" w:bidi="ar-SA"/>
        </w:rPr>
        <w:t>我院属社会公益性事业单位，承担政府公共卫生职能，随着医改的进一步深化，财政补助越来越少，医院自有资金基础薄弱，而医院要持续发展，医疗软硬件就需要进一步配套和完善，基础设施的建设、医疗设备的更新、</w:t>
      </w:r>
      <w:bookmarkStart w:id="0" w:name="_GoBack"/>
      <w:bookmarkEnd w:id="0"/>
      <w:r>
        <w:rPr>
          <w:rFonts w:hint="eastAsia" w:ascii="仿宋" w:hAnsi="仿宋" w:eastAsia="仿宋" w:cs="仿宋"/>
          <w:kern w:val="2"/>
          <w:sz w:val="32"/>
          <w:szCs w:val="32"/>
          <w:lang w:val="en-US" w:eastAsia="zh-CN" w:bidi="ar-SA"/>
        </w:rPr>
        <w:t>人才的引进等等，使医院资金基础薄弱的问题迅速暴露出来，而且越来越趋于紧张；</w:t>
      </w:r>
      <w:r>
        <w:rPr>
          <w:rFonts w:hint="eastAsia" w:ascii="仿宋" w:hAnsi="仿宋" w:eastAsia="仿宋" w:cs="仿宋"/>
          <w:b/>
          <w:bCs/>
          <w:kern w:val="2"/>
          <w:sz w:val="32"/>
          <w:szCs w:val="32"/>
          <w:lang w:val="en-US" w:eastAsia="zh-CN" w:bidi="ar-SA"/>
        </w:rPr>
        <w:t>二是</w:t>
      </w:r>
      <w:r>
        <w:rPr>
          <w:rFonts w:hint="eastAsia" w:ascii="仿宋" w:hAnsi="仿宋" w:eastAsia="仿宋" w:cs="仿宋"/>
          <w:kern w:val="2"/>
          <w:sz w:val="32"/>
          <w:szCs w:val="32"/>
          <w:lang w:val="en-US" w:eastAsia="zh-CN" w:bidi="ar-SA"/>
        </w:rPr>
        <w:t>为保证医院业务正常运转，不得不临聘部分专业技术</w:t>
      </w:r>
      <w:r>
        <w:rPr>
          <w:rFonts w:hint="eastAsia" w:ascii="仿宋" w:hAnsi="仿宋" w:eastAsia="仿宋" w:cs="仿宋"/>
          <w:sz w:val="32"/>
          <w:szCs w:val="32"/>
        </w:rPr>
        <w:t>人员</w:t>
      </w:r>
      <w:r>
        <w:rPr>
          <w:rFonts w:hint="eastAsia" w:ascii="仿宋" w:hAnsi="仿宋" w:eastAsia="仿宋" w:cs="仿宋"/>
          <w:sz w:val="32"/>
          <w:szCs w:val="32"/>
          <w:lang w:eastAsia="zh-CN"/>
        </w:rPr>
        <w:t>，临聘人员及</w:t>
      </w:r>
      <w:r>
        <w:rPr>
          <w:rFonts w:hint="eastAsia" w:ascii="仿宋" w:hAnsi="仿宋" w:eastAsia="仿宋" w:cs="仿宋"/>
          <w:kern w:val="2"/>
          <w:sz w:val="32"/>
          <w:szCs w:val="32"/>
          <w:lang w:val="en-US" w:eastAsia="zh-CN" w:bidi="ar-SA"/>
        </w:rPr>
        <w:t>我院现有的自收自支人员</w:t>
      </w:r>
      <w:r>
        <w:rPr>
          <w:rFonts w:hint="eastAsia" w:ascii="仿宋" w:hAnsi="仿宋" w:eastAsia="仿宋" w:cs="仿宋"/>
          <w:sz w:val="32"/>
          <w:szCs w:val="32"/>
          <w:lang w:eastAsia="zh-CN"/>
        </w:rPr>
        <w:t>工资需由单位自筹发放，医院负担重。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textAlignment w:val="auto"/>
        <w:rPr>
          <w:rFonts w:hint="eastAsia" w:ascii="仿宋" w:hAnsi="仿宋" w:eastAsia="仿宋" w:cs="仿宋"/>
          <w:color w:val="auto"/>
          <w:kern w:val="2"/>
          <w:sz w:val="32"/>
          <w:szCs w:val="32"/>
          <w:u w:val="none"/>
          <w:lang w:val="en-US" w:eastAsia="zh-CN" w:bidi="ar-SA"/>
        </w:rPr>
      </w:pPr>
    </w:p>
    <w:p>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textAlignment w:val="auto"/>
        <w:rPr>
          <w:rFonts w:hint="eastAsia" w:ascii="仿宋" w:hAnsi="仿宋" w:eastAsia="仿宋" w:cs="仿宋"/>
          <w:color w:val="auto"/>
          <w:kern w:val="2"/>
          <w:sz w:val="32"/>
          <w:szCs w:val="32"/>
          <w:u w:val="none"/>
          <w:lang w:val="en-US" w:eastAsia="zh-CN" w:bidi="ar-SA"/>
        </w:rPr>
      </w:pPr>
    </w:p>
    <w:p>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ind w:firstLine="5120" w:firstLineChars="1600"/>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山丹县妇幼保健院</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both"/>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 xml:space="preserve">2022年12月13日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color w:val="auto"/>
          <w:kern w:val="2"/>
          <w:sz w:val="32"/>
          <w:szCs w:val="32"/>
          <w:u w:val="none"/>
          <w:lang w:val="en-US" w:eastAsia="zh-CN" w:bidi="ar-S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B22496-C523-43F2-A6B9-76B71CA3ADE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E4E04A86-FFC2-4B53-93F6-086B7E0E9B8C}"/>
  </w:font>
  <w:font w:name="仿宋">
    <w:panose1 w:val="02010609060101010101"/>
    <w:charset w:val="86"/>
    <w:family w:val="auto"/>
    <w:pitch w:val="default"/>
    <w:sig w:usb0="800002BF" w:usb1="38CF7CFA" w:usb2="00000016" w:usb3="00000000" w:csb0="00040001" w:csb1="00000000"/>
    <w:embedRegular r:id="rId3" w:fontKey="{8338FF2B-1729-4AE4-987E-74161025D7E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MTNhMjZiYzU5OTg4OGUyNzlmMmQwOWRkZjg1NTQifQ=="/>
  </w:docVars>
  <w:rsids>
    <w:rsidRoot w:val="35814FE6"/>
    <w:rsid w:val="041105C6"/>
    <w:rsid w:val="07EF51FF"/>
    <w:rsid w:val="08A52C48"/>
    <w:rsid w:val="09594501"/>
    <w:rsid w:val="0ABA04CA"/>
    <w:rsid w:val="0B0A24FB"/>
    <w:rsid w:val="0D4A4AC2"/>
    <w:rsid w:val="0E4A08BC"/>
    <w:rsid w:val="0F71204C"/>
    <w:rsid w:val="0FBA00BA"/>
    <w:rsid w:val="1145536B"/>
    <w:rsid w:val="12463148"/>
    <w:rsid w:val="12697E75"/>
    <w:rsid w:val="14151024"/>
    <w:rsid w:val="16EF0253"/>
    <w:rsid w:val="1A1324AA"/>
    <w:rsid w:val="1BE20386"/>
    <w:rsid w:val="1D5232E9"/>
    <w:rsid w:val="1DB34C77"/>
    <w:rsid w:val="1F716D1C"/>
    <w:rsid w:val="1F80341B"/>
    <w:rsid w:val="22462A8A"/>
    <w:rsid w:val="22A31EF1"/>
    <w:rsid w:val="261A687E"/>
    <w:rsid w:val="26653BA9"/>
    <w:rsid w:val="267B5DB4"/>
    <w:rsid w:val="26E34FB2"/>
    <w:rsid w:val="2A7F0E62"/>
    <w:rsid w:val="2AB04BBC"/>
    <w:rsid w:val="2AC944BF"/>
    <w:rsid w:val="2D621327"/>
    <w:rsid w:val="2FB90FA6"/>
    <w:rsid w:val="34FA0097"/>
    <w:rsid w:val="35814FE6"/>
    <w:rsid w:val="359A7184"/>
    <w:rsid w:val="35D73F34"/>
    <w:rsid w:val="39682C9D"/>
    <w:rsid w:val="3DB72FC9"/>
    <w:rsid w:val="43A848A9"/>
    <w:rsid w:val="47486A40"/>
    <w:rsid w:val="495770F6"/>
    <w:rsid w:val="4B306168"/>
    <w:rsid w:val="4D926C66"/>
    <w:rsid w:val="51197000"/>
    <w:rsid w:val="548D63DA"/>
    <w:rsid w:val="5A252C10"/>
    <w:rsid w:val="5D170F36"/>
    <w:rsid w:val="60E119FB"/>
    <w:rsid w:val="61880654"/>
    <w:rsid w:val="632F61F9"/>
    <w:rsid w:val="65343D27"/>
    <w:rsid w:val="6C21102C"/>
    <w:rsid w:val="6F800192"/>
    <w:rsid w:val="7252035B"/>
    <w:rsid w:val="72A9188A"/>
    <w:rsid w:val="733F48EB"/>
    <w:rsid w:val="74F81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index 6"/>
    <w:basedOn w:val="1"/>
    <w:next w:val="1"/>
    <w:unhideWhenUsed/>
    <w:qFormat/>
    <w:uiPriority w:val="99"/>
    <w:pPr>
      <w:spacing w:after="0" w:line="520" w:lineRule="exact"/>
    </w:pPr>
    <w:rPr>
      <w:rFonts w:ascii="Times New Roman" w:hAnsi="Times New Roman" w:cs="Times New Roman"/>
      <w:kern w:val="2"/>
      <w:sz w:val="21"/>
      <w:szCs w:val="21"/>
    </w:rPr>
  </w:style>
  <w:style w:type="paragraph" w:styleId="3">
    <w:name w:val="Body Text Indent 2"/>
    <w:basedOn w:val="1"/>
    <w:qFormat/>
    <w:uiPriority w:val="0"/>
    <w:pPr>
      <w:spacing w:after="120" w:line="480" w:lineRule="auto"/>
      <w:ind w:left="420" w:leftChars="200"/>
    </w:pPr>
  </w:style>
  <w:style w:type="paragraph" w:customStyle="1" w:styleId="6">
    <w:name w:val="样式3"/>
    <w:basedOn w:val="1"/>
    <w:qFormat/>
    <w:uiPriority w:val="0"/>
    <w:pPr>
      <w:autoSpaceDE/>
      <w:autoSpaceDN/>
      <w:snapToGrid w:val="0"/>
      <w:spacing w:line="360" w:lineRule="auto"/>
      <w:ind w:firstLine="200" w:firstLineChars="200"/>
      <w:jc w:val="both"/>
    </w:pPr>
    <w:rPr>
      <w:rFonts w:cs="Times New Roman"/>
      <w:kern w:val="2"/>
      <w:sz w:val="28"/>
      <w:lang w:val="en-US" w:bidi="ar-SA"/>
    </w:rPr>
  </w:style>
  <w:style w:type="paragraph" w:customStyle="1" w:styleId="7">
    <w:name w:val="reader-word-layer reader-word-s2-6"/>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1495</Words>
  <Characters>1559</Characters>
  <Lines>0</Lines>
  <Paragraphs>0</Paragraphs>
  <TotalTime>1</TotalTime>
  <ScaleCrop>false</ScaleCrop>
  <LinksUpToDate>false</LinksUpToDate>
  <CharactersWithSpaces>1570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2022-12-27T01:24:00Z</dcterms:created>
  <dc:creator>圆圆哒</dc:creator>
  <cp:lastModifiedBy>Administrator</cp:lastModifiedBy>
  <cp:lastPrinted>2023-07-27T08:00:39Z</cp:lastPrinted>
  <dcterms:modified xsi:type="dcterms:W3CDTF">2023-07-27T08:04:41Z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C940CA8A135D4263820B12B4E40B9B81</vt:lpwstr>
  </property>
</Properties>
</file>