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附件2</w:t>
      </w:r>
    </w:p>
    <w:p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单位整体支出绩效目标表</w:t>
      </w:r>
    </w:p>
    <w:p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（2024年度）</w:t>
      </w:r>
    </w:p>
    <w:tbl>
      <w:tblPr>
        <w:tblStyle w:val="8"/>
        <w:tblW w:w="87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1266"/>
        <w:gridCol w:w="1205"/>
        <w:gridCol w:w="217"/>
        <w:gridCol w:w="2926"/>
        <w:gridCol w:w="1449"/>
        <w:gridCol w:w="10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3110" w:type="dxa"/>
            <w:gridSpan w:val="3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单位名称</w:t>
            </w:r>
          </w:p>
        </w:tc>
        <w:tc>
          <w:tcPr>
            <w:tcW w:w="5630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eastAsia="zh-CN"/>
              </w:rPr>
              <w:t>山丹县十里堡林场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3" w:hRule="atLeast"/>
          <w:jc w:val="center"/>
        </w:trPr>
        <w:tc>
          <w:tcPr>
            <w:tcW w:w="63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总 体 目 标</w:t>
            </w:r>
          </w:p>
        </w:tc>
        <w:tc>
          <w:tcPr>
            <w:tcW w:w="8101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目标1： 确保林场13名在岗职工工资按时发放，社会保险及时缴纳，13名退休职工医疗保险、取暖费按时发放，10名遗属生活费按时发放，保障干部职工工资待遇，稳定干部职工队伍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；</w:t>
            </w:r>
          </w:p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目标2：确保林场森林资源管护、造林绿化等各项工作的开展，促使区域生态环境得到有效改善。</w:t>
            </w:r>
          </w:p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  <w:p>
            <w:pPr>
              <w:widowControl/>
              <w:spacing w:line="360" w:lineRule="exact"/>
              <w:jc w:val="left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  <w:tl2br w:val="nil"/>
              <w:tr2bl w:val="nil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 算 情 况（万元）</w:t>
            </w:r>
          </w:p>
        </w:tc>
        <w:tc>
          <w:tcPr>
            <w:tcW w:w="268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按支出类型分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按来源类型分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预算金额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基本支出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人员经费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136.6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当年财政拨款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287.68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公用经费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1.08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上年结转资金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80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合计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137.68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688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项目支出</w:t>
            </w:r>
          </w:p>
        </w:tc>
        <w:tc>
          <w:tcPr>
            <w:tcW w:w="292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230</w:t>
            </w: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收入预算合计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367.68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688" w:type="dxa"/>
            <w:gridSpan w:val="3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</w:rPr>
              <w:t>支出预算合计</w:t>
            </w:r>
          </w:p>
        </w:tc>
        <w:tc>
          <w:tcPr>
            <w:tcW w:w="103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18"/>
                <w:szCs w:val="18"/>
                <w:lang w:val="en-US" w:eastAsia="zh-CN"/>
              </w:rPr>
              <w:t>367.68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restart"/>
            <w:tcBorders>
              <w:top w:val="single" w:color="000000" w:sz="6" w:space="0"/>
              <w:left w:val="nil"/>
              <w:right w:val="single" w:color="000000" w:sz="6" w:space="0"/>
            </w:tcBorders>
            <w:textDirection w:val="tbLrV"/>
            <w:vAlign w:val="center"/>
          </w:tcPr>
          <w:p>
            <w:pPr>
              <w:ind w:left="113" w:right="113"/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绩 效 指 标</w:t>
            </w:r>
          </w:p>
        </w:tc>
        <w:tc>
          <w:tcPr>
            <w:tcW w:w="12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2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指标值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部门管理</w:t>
            </w:r>
          </w:p>
        </w:tc>
        <w:tc>
          <w:tcPr>
            <w:tcW w:w="142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  <w:t>林木乱砍滥伐、林地破坏等事件</w:t>
            </w:r>
          </w:p>
        </w:tc>
        <w:tc>
          <w:tcPr>
            <w:tcW w:w="2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  <w:t>发生森林火灾</w:t>
            </w:r>
          </w:p>
        </w:tc>
        <w:tc>
          <w:tcPr>
            <w:tcW w:w="2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  <w:t>养护区苗木成活率</w:t>
            </w:r>
          </w:p>
        </w:tc>
        <w:tc>
          <w:tcPr>
            <w:tcW w:w="2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80%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履职效果</w:t>
            </w: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  <w:t>林区职工、公益林周边群众生态保护意识</w:t>
            </w:r>
          </w:p>
        </w:tc>
        <w:tc>
          <w:tcPr>
            <w:tcW w:w="2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明显提高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  <w:t>改善气候条件、保持生态平衡、巩固生态建设成果</w:t>
            </w:r>
          </w:p>
        </w:tc>
        <w:tc>
          <w:tcPr>
            <w:tcW w:w="2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显著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</w:rPr>
              <w:t>能力建设</w:t>
            </w:r>
          </w:p>
        </w:tc>
        <w:tc>
          <w:tcPr>
            <w:tcW w:w="1422" w:type="dxa"/>
            <w:gridSpan w:val="2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  <w:t>承担公益林管护面积</w:t>
            </w:r>
          </w:p>
        </w:tc>
        <w:tc>
          <w:tcPr>
            <w:tcW w:w="2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20.83397万亩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  <w:t>设立公益林资源管护站</w:t>
            </w:r>
          </w:p>
        </w:tc>
        <w:tc>
          <w:tcPr>
            <w:tcW w:w="2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9个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left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  <w:t>开展公益林资源管护宣传教育</w:t>
            </w:r>
          </w:p>
        </w:tc>
        <w:tc>
          <w:tcPr>
            <w:tcW w:w="2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eastAsia="zh-CN"/>
              </w:rPr>
              <w:t>≥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" w:hRule="atLeast"/>
          <w:jc w:val="center"/>
        </w:trPr>
        <w:tc>
          <w:tcPr>
            <w:tcW w:w="639" w:type="dxa"/>
            <w:vMerge w:val="continue"/>
            <w:tcBorders>
              <w:left w:val="nil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6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2" w:type="dxa"/>
            <w:gridSpan w:val="2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bCs/>
                <w:color w:val="000000"/>
                <w:sz w:val="18"/>
                <w:szCs w:val="18"/>
              </w:rPr>
            </w:pPr>
          </w:p>
        </w:tc>
        <w:tc>
          <w:tcPr>
            <w:tcW w:w="29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5"/>
                <w:szCs w:val="15"/>
                <w:lang w:eastAsia="zh-CN"/>
              </w:rPr>
              <w:t>林地林木养护面积</w:t>
            </w:r>
          </w:p>
        </w:tc>
        <w:tc>
          <w:tcPr>
            <w:tcW w:w="2487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8"/>
                <w:szCs w:val="18"/>
                <w:lang w:val="en-US" w:eastAsia="zh-CN"/>
              </w:rPr>
              <w:t>1.57万亩</w:t>
            </w:r>
          </w:p>
        </w:tc>
      </w:tr>
    </w:tbl>
    <w:p/>
    <w:p>
      <w:pPr>
        <w:spacing w:line="560" w:lineRule="exact"/>
        <w:jc w:val="center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  <w:r>
        <w:rPr>
          <w:rFonts w:hint="eastAsia" w:ascii="仿宋_GB2312" w:eastAsia="仿宋_GB2312"/>
          <w:b/>
          <w:sz w:val="28"/>
          <w:szCs w:val="28"/>
        </w:rPr>
        <w:t>项目支出绩效目标表</w:t>
      </w:r>
      <w:bookmarkStart w:id="0" w:name="_GoBack"/>
      <w:bookmarkEnd w:id="0"/>
    </w:p>
    <w:p>
      <w:pPr>
        <w:spacing w:line="560" w:lineRule="exact"/>
        <w:jc w:val="center"/>
        <w:rPr>
          <w:rFonts w:ascii="仿宋_GB2312" w:eastAsia="仿宋_GB2312"/>
          <w:b/>
          <w:sz w:val="24"/>
          <w:szCs w:val="24"/>
        </w:rPr>
      </w:pPr>
      <w:r>
        <w:rPr>
          <w:rFonts w:hint="eastAsia" w:ascii="仿宋_GB2312" w:eastAsia="仿宋_GB2312"/>
          <w:b/>
          <w:sz w:val="24"/>
          <w:szCs w:val="24"/>
        </w:rPr>
        <w:t>（2024年度）</w:t>
      </w:r>
    </w:p>
    <w:tbl>
      <w:tblPr>
        <w:tblStyle w:val="8"/>
        <w:tblW w:w="5291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1353"/>
        <w:gridCol w:w="195"/>
        <w:gridCol w:w="2159"/>
        <w:gridCol w:w="1275"/>
        <w:gridCol w:w="2271"/>
        <w:gridCol w:w="478"/>
        <w:gridCol w:w="2039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942" w:type="pct"/>
            <w:gridSpan w:val="5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山丹县十里堡林场林地林木养护管理项目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主管部门及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代码</w:t>
            </w:r>
          </w:p>
        </w:tc>
        <w:tc>
          <w:tcPr>
            <w:tcW w:w="1646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山丹县林业和草原局</w:t>
            </w:r>
          </w:p>
        </w:tc>
        <w:tc>
          <w:tcPr>
            <w:tcW w:w="1088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1206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山丹县十里堡林场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项目资金</w:t>
            </w:r>
          </w:p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1646" w:type="pct"/>
            <w:gridSpan w:val="2"/>
            <w:vAlign w:val="center"/>
          </w:tcPr>
          <w:p>
            <w:pPr>
              <w:widowControl/>
              <w:spacing w:line="360" w:lineRule="exact"/>
              <w:jc w:val="left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年度资金总额：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2"/>
            <w:vAlign w:val="center"/>
          </w:tcPr>
          <w:p>
            <w:pPr>
              <w:widowControl/>
              <w:spacing w:line="360" w:lineRule="exact"/>
              <w:ind w:firstLine="360" w:firstLineChars="200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其中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当年</w:t>
            </w:r>
            <w:r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  <w:t>财政拨款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150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2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057" w:type="pct"/>
            <w:gridSpan w:val="3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646" w:type="pct"/>
            <w:gridSpan w:val="2"/>
            <w:vAlign w:val="center"/>
          </w:tcPr>
          <w:p>
            <w:pPr>
              <w:widowControl/>
              <w:spacing w:line="360" w:lineRule="exact"/>
              <w:ind w:firstLine="900" w:firstLineChars="500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2295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总</w:t>
            </w:r>
          </w:p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体</w:t>
            </w:r>
          </w:p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</w:t>
            </w:r>
          </w:p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标</w:t>
            </w:r>
          </w:p>
        </w:tc>
        <w:tc>
          <w:tcPr>
            <w:tcW w:w="4684" w:type="pct"/>
            <w:gridSpan w:val="7"/>
            <w:vAlign w:val="center"/>
          </w:tcPr>
          <w:p>
            <w:pPr>
              <w:widowControl/>
              <w:spacing w:line="360" w:lineRule="exact"/>
              <w:jc w:val="left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目标1：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确保山丹县十里堡林场辖区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5642.9亩林地林木灌溉机井水电费、水资源费及时得到缴纳；</w:t>
            </w:r>
          </w:p>
          <w:p>
            <w:pPr>
              <w:widowControl/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目标2：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机井及输水管道及时得到维修维护；</w:t>
            </w:r>
          </w:p>
          <w:p>
            <w:pPr>
              <w:widowControl/>
              <w:spacing w:line="360" w:lineRule="exact"/>
              <w:jc w:val="left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目标3：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林木日常抚育管护正常开展，辖区林木健康生长，区域生态环境得到有效改善。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315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绩效指标</w:t>
            </w:r>
          </w:p>
        </w:tc>
        <w:tc>
          <w:tcPr>
            <w:tcW w:w="648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1929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7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bCs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</w:rPr>
              <w:t>指标值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48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kern w:val="0"/>
                <w:sz w:val="18"/>
                <w:szCs w:val="18"/>
                <w:lang w:eastAsia="zh-CN"/>
              </w:rPr>
              <w:t>经济成本指标</w:t>
            </w:r>
          </w:p>
        </w:tc>
        <w:tc>
          <w:tcPr>
            <w:tcW w:w="1929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  <w:lang w:eastAsia="zh-CN"/>
              </w:rPr>
              <w:t>养护管理费用</w:t>
            </w:r>
          </w:p>
        </w:tc>
        <w:tc>
          <w:tcPr>
            <w:tcW w:w="97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≤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150万元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48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数量指标</w:t>
            </w:r>
          </w:p>
        </w:tc>
        <w:tc>
          <w:tcPr>
            <w:tcW w:w="1929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  <w:lang w:eastAsia="zh-CN"/>
              </w:rPr>
              <w:t>养护面积</w:t>
            </w:r>
          </w:p>
        </w:tc>
        <w:tc>
          <w:tcPr>
            <w:tcW w:w="97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5642.9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48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质量指标</w:t>
            </w:r>
          </w:p>
        </w:tc>
        <w:tc>
          <w:tcPr>
            <w:tcW w:w="1929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  <w:lang w:eastAsia="zh-CN"/>
              </w:rPr>
              <w:t>养护区苗木成活率</w:t>
            </w:r>
          </w:p>
        </w:tc>
        <w:tc>
          <w:tcPr>
            <w:tcW w:w="97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48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时效指标</w:t>
            </w:r>
          </w:p>
        </w:tc>
        <w:tc>
          <w:tcPr>
            <w:tcW w:w="1929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  <w:lang w:eastAsia="zh-CN"/>
              </w:rPr>
              <w:t>项目资金支出率</w:t>
            </w:r>
          </w:p>
        </w:tc>
        <w:tc>
          <w:tcPr>
            <w:tcW w:w="97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48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</w:p>
        </w:tc>
        <w:tc>
          <w:tcPr>
            <w:tcW w:w="1929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  <w:lang w:eastAsia="zh-CN"/>
              </w:rPr>
              <w:t>项目完成及时性</w:t>
            </w:r>
          </w:p>
        </w:tc>
        <w:tc>
          <w:tcPr>
            <w:tcW w:w="97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及时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48" w:type="pct"/>
            <w:vMerge w:val="restart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生态效益指标</w:t>
            </w:r>
          </w:p>
        </w:tc>
        <w:tc>
          <w:tcPr>
            <w:tcW w:w="1929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6"/>
                <w:szCs w:val="16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13"/>
                <w:szCs w:val="13"/>
                <w:lang w:eastAsia="zh-CN"/>
              </w:rPr>
              <w:t>改善气候条件、净化空气质量、保持生态平衡、巩固生态建设成果</w:t>
            </w:r>
          </w:p>
        </w:tc>
        <w:tc>
          <w:tcPr>
            <w:tcW w:w="97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显著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48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b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b w:val="0"/>
                <w:bCs/>
                <w:kern w:val="0"/>
                <w:sz w:val="18"/>
                <w:szCs w:val="18"/>
                <w:lang w:eastAsia="zh-CN"/>
              </w:rPr>
              <w:t>社会效益指标</w:t>
            </w:r>
          </w:p>
        </w:tc>
        <w:tc>
          <w:tcPr>
            <w:tcW w:w="1929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  <w:lang w:eastAsia="zh-CN"/>
              </w:rPr>
              <w:t>森林保护能力</w:t>
            </w:r>
          </w:p>
        </w:tc>
        <w:tc>
          <w:tcPr>
            <w:tcW w:w="97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提高</w:t>
            </w:r>
          </w:p>
        </w:tc>
      </w:tr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315" w:type="pct"/>
            <w:vMerge w:val="continue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</w:p>
        </w:tc>
        <w:tc>
          <w:tcPr>
            <w:tcW w:w="648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cs="宋体" w:asciiTheme="minorEastAsia" w:hAnsiTheme="minorEastAsia" w:eastAsiaTheme="minorEastAsia"/>
                <w:kern w:val="0"/>
                <w:sz w:val="18"/>
                <w:szCs w:val="18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</w:rPr>
              <w:t>满意度指标</w:t>
            </w:r>
          </w:p>
        </w:tc>
        <w:tc>
          <w:tcPr>
            <w:tcW w:w="1128" w:type="pct"/>
            <w:gridSpan w:val="2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服务对象满意度指标</w:t>
            </w:r>
          </w:p>
        </w:tc>
        <w:tc>
          <w:tcPr>
            <w:tcW w:w="1929" w:type="pct"/>
            <w:gridSpan w:val="3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6"/>
                <w:szCs w:val="16"/>
                <w:lang w:eastAsia="zh-CN"/>
              </w:rPr>
              <w:t>林区职工、周边群众满意度</w:t>
            </w:r>
          </w:p>
        </w:tc>
        <w:tc>
          <w:tcPr>
            <w:tcW w:w="977" w:type="pct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eastAsia="zh-CN"/>
              </w:rPr>
              <w:t>≥</w:t>
            </w:r>
            <w:r>
              <w:rPr>
                <w:rFonts w:hint="eastAsia" w:cs="宋体" w:asciiTheme="minorEastAsia" w:hAnsiTheme="minorEastAsia" w:eastAsiaTheme="minorEastAsia"/>
                <w:kern w:val="0"/>
                <w:sz w:val="18"/>
                <w:szCs w:val="18"/>
                <w:lang w:val="en-US" w:eastAsia="zh-CN"/>
              </w:rPr>
              <w:t>85%</w:t>
            </w:r>
          </w:p>
        </w:tc>
      </w:tr>
    </w:tbl>
    <w:p>
      <w:pPr>
        <w:tabs>
          <w:tab w:val="left" w:pos="1848"/>
        </w:tabs>
      </w:pPr>
    </w:p>
    <w:sectPr>
      <w:footerReference r:id="rId3" w:type="default"/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imesNewRomanPS-Bold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6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CIDFont+F4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27</w:t>
    </w:r>
    <w: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2OTE0NGRiMjNkZWVjNTVmMmYyODBiZGVlNGE3ODAifQ=="/>
  </w:docVars>
  <w:rsids>
    <w:rsidRoot w:val="00FB4362"/>
    <w:rsid w:val="00000C55"/>
    <w:rsid w:val="00001446"/>
    <w:rsid w:val="0001130C"/>
    <w:rsid w:val="00011F27"/>
    <w:rsid w:val="00012457"/>
    <w:rsid w:val="00021BBF"/>
    <w:rsid w:val="00030443"/>
    <w:rsid w:val="00030F4C"/>
    <w:rsid w:val="0003278A"/>
    <w:rsid w:val="000368FE"/>
    <w:rsid w:val="00042A06"/>
    <w:rsid w:val="00043601"/>
    <w:rsid w:val="000442B5"/>
    <w:rsid w:val="0004639D"/>
    <w:rsid w:val="000465E2"/>
    <w:rsid w:val="0005161F"/>
    <w:rsid w:val="000547D1"/>
    <w:rsid w:val="00055759"/>
    <w:rsid w:val="000612EE"/>
    <w:rsid w:val="00061BAF"/>
    <w:rsid w:val="0006337D"/>
    <w:rsid w:val="00074626"/>
    <w:rsid w:val="00076B62"/>
    <w:rsid w:val="00082093"/>
    <w:rsid w:val="000861D5"/>
    <w:rsid w:val="0009273A"/>
    <w:rsid w:val="000A20A7"/>
    <w:rsid w:val="000A655B"/>
    <w:rsid w:val="000B54DD"/>
    <w:rsid w:val="000C2055"/>
    <w:rsid w:val="000C2B7F"/>
    <w:rsid w:val="000C37BE"/>
    <w:rsid w:val="000C4C50"/>
    <w:rsid w:val="000D0130"/>
    <w:rsid w:val="000D2EEE"/>
    <w:rsid w:val="000D2F19"/>
    <w:rsid w:val="000E0CEA"/>
    <w:rsid w:val="000F3CBF"/>
    <w:rsid w:val="000F3F42"/>
    <w:rsid w:val="000F473D"/>
    <w:rsid w:val="001017F3"/>
    <w:rsid w:val="0011297B"/>
    <w:rsid w:val="00123768"/>
    <w:rsid w:val="00126B08"/>
    <w:rsid w:val="001272E5"/>
    <w:rsid w:val="00127D01"/>
    <w:rsid w:val="00130F5F"/>
    <w:rsid w:val="001374F5"/>
    <w:rsid w:val="00152FDC"/>
    <w:rsid w:val="001561FD"/>
    <w:rsid w:val="0015647B"/>
    <w:rsid w:val="00156619"/>
    <w:rsid w:val="00156C8B"/>
    <w:rsid w:val="00160A8C"/>
    <w:rsid w:val="001700B4"/>
    <w:rsid w:val="00171070"/>
    <w:rsid w:val="001A416A"/>
    <w:rsid w:val="001A6118"/>
    <w:rsid w:val="001B0364"/>
    <w:rsid w:val="001B0B8E"/>
    <w:rsid w:val="001B342F"/>
    <w:rsid w:val="001C1259"/>
    <w:rsid w:val="001D1DA7"/>
    <w:rsid w:val="001E17E4"/>
    <w:rsid w:val="001E2410"/>
    <w:rsid w:val="001E347C"/>
    <w:rsid w:val="001E6110"/>
    <w:rsid w:val="001F3C4D"/>
    <w:rsid w:val="002033EA"/>
    <w:rsid w:val="00214046"/>
    <w:rsid w:val="0022561F"/>
    <w:rsid w:val="00232DBE"/>
    <w:rsid w:val="002355E7"/>
    <w:rsid w:val="00235F73"/>
    <w:rsid w:val="0023681E"/>
    <w:rsid w:val="00241FEC"/>
    <w:rsid w:val="00243562"/>
    <w:rsid w:val="0025164A"/>
    <w:rsid w:val="00265C3D"/>
    <w:rsid w:val="00266C2E"/>
    <w:rsid w:val="00270DF8"/>
    <w:rsid w:val="002754B3"/>
    <w:rsid w:val="0028392B"/>
    <w:rsid w:val="002934F2"/>
    <w:rsid w:val="002A3A19"/>
    <w:rsid w:val="002A3ED4"/>
    <w:rsid w:val="002A7274"/>
    <w:rsid w:val="002B2833"/>
    <w:rsid w:val="002B7BA1"/>
    <w:rsid w:val="002C01BB"/>
    <w:rsid w:val="002C3FA4"/>
    <w:rsid w:val="002E2161"/>
    <w:rsid w:val="002E30F2"/>
    <w:rsid w:val="002E4E72"/>
    <w:rsid w:val="002F0CE0"/>
    <w:rsid w:val="002F4ED9"/>
    <w:rsid w:val="002F75FE"/>
    <w:rsid w:val="002F7FA5"/>
    <w:rsid w:val="003017F4"/>
    <w:rsid w:val="00301AAB"/>
    <w:rsid w:val="00306B68"/>
    <w:rsid w:val="003129FE"/>
    <w:rsid w:val="003322AC"/>
    <w:rsid w:val="00335342"/>
    <w:rsid w:val="00343A8E"/>
    <w:rsid w:val="00345713"/>
    <w:rsid w:val="003566B9"/>
    <w:rsid w:val="00356C98"/>
    <w:rsid w:val="0036367B"/>
    <w:rsid w:val="0036496C"/>
    <w:rsid w:val="00365414"/>
    <w:rsid w:val="00372734"/>
    <w:rsid w:val="00372A33"/>
    <w:rsid w:val="0037374A"/>
    <w:rsid w:val="00377A88"/>
    <w:rsid w:val="00392E2B"/>
    <w:rsid w:val="003A396F"/>
    <w:rsid w:val="003A68FD"/>
    <w:rsid w:val="003A7A18"/>
    <w:rsid w:val="003B3187"/>
    <w:rsid w:val="003B327A"/>
    <w:rsid w:val="003B4612"/>
    <w:rsid w:val="003B76D2"/>
    <w:rsid w:val="003D6D41"/>
    <w:rsid w:val="003E3B0A"/>
    <w:rsid w:val="0040581D"/>
    <w:rsid w:val="00417BF3"/>
    <w:rsid w:val="00425D21"/>
    <w:rsid w:val="00426463"/>
    <w:rsid w:val="00427875"/>
    <w:rsid w:val="004317A0"/>
    <w:rsid w:val="0043556D"/>
    <w:rsid w:val="0043739B"/>
    <w:rsid w:val="00441579"/>
    <w:rsid w:val="004418B5"/>
    <w:rsid w:val="00445789"/>
    <w:rsid w:val="00463FB8"/>
    <w:rsid w:val="00480A2F"/>
    <w:rsid w:val="00480B47"/>
    <w:rsid w:val="00481F19"/>
    <w:rsid w:val="00487BC0"/>
    <w:rsid w:val="00490FF8"/>
    <w:rsid w:val="004A1851"/>
    <w:rsid w:val="004B337A"/>
    <w:rsid w:val="004B5538"/>
    <w:rsid w:val="004C3127"/>
    <w:rsid w:val="004D27C3"/>
    <w:rsid w:val="004D44D2"/>
    <w:rsid w:val="004D491E"/>
    <w:rsid w:val="004E3E51"/>
    <w:rsid w:val="004E625A"/>
    <w:rsid w:val="004F73BD"/>
    <w:rsid w:val="00502474"/>
    <w:rsid w:val="00515110"/>
    <w:rsid w:val="00523062"/>
    <w:rsid w:val="00532434"/>
    <w:rsid w:val="00537019"/>
    <w:rsid w:val="0054271B"/>
    <w:rsid w:val="00545281"/>
    <w:rsid w:val="00551A39"/>
    <w:rsid w:val="00566585"/>
    <w:rsid w:val="00580A2F"/>
    <w:rsid w:val="005A2CB7"/>
    <w:rsid w:val="005B15C7"/>
    <w:rsid w:val="005B51EA"/>
    <w:rsid w:val="005C6B92"/>
    <w:rsid w:val="005F4CC9"/>
    <w:rsid w:val="0060056E"/>
    <w:rsid w:val="006039C9"/>
    <w:rsid w:val="00605602"/>
    <w:rsid w:val="00605D22"/>
    <w:rsid w:val="00620A03"/>
    <w:rsid w:val="00621126"/>
    <w:rsid w:val="0062145A"/>
    <w:rsid w:val="00633C60"/>
    <w:rsid w:val="00645C9F"/>
    <w:rsid w:val="00650775"/>
    <w:rsid w:val="0065388D"/>
    <w:rsid w:val="00655506"/>
    <w:rsid w:val="00674396"/>
    <w:rsid w:val="006849AD"/>
    <w:rsid w:val="006853A7"/>
    <w:rsid w:val="0069507F"/>
    <w:rsid w:val="006955DD"/>
    <w:rsid w:val="00697A98"/>
    <w:rsid w:val="006A0492"/>
    <w:rsid w:val="006A3DED"/>
    <w:rsid w:val="006A6E23"/>
    <w:rsid w:val="006B05FF"/>
    <w:rsid w:val="006C4D2E"/>
    <w:rsid w:val="006D3D60"/>
    <w:rsid w:val="006E1F9C"/>
    <w:rsid w:val="006E4A2C"/>
    <w:rsid w:val="006E721A"/>
    <w:rsid w:val="006F0E11"/>
    <w:rsid w:val="006F40C8"/>
    <w:rsid w:val="00700872"/>
    <w:rsid w:val="00706BB4"/>
    <w:rsid w:val="00714029"/>
    <w:rsid w:val="007203B6"/>
    <w:rsid w:val="007222C1"/>
    <w:rsid w:val="00725205"/>
    <w:rsid w:val="0074091B"/>
    <w:rsid w:val="00740927"/>
    <w:rsid w:val="00744302"/>
    <w:rsid w:val="00747C60"/>
    <w:rsid w:val="007732EA"/>
    <w:rsid w:val="00777EA3"/>
    <w:rsid w:val="007933F9"/>
    <w:rsid w:val="00793C7B"/>
    <w:rsid w:val="007954B6"/>
    <w:rsid w:val="007A5E22"/>
    <w:rsid w:val="007B3768"/>
    <w:rsid w:val="007B5395"/>
    <w:rsid w:val="007C38FB"/>
    <w:rsid w:val="007C6434"/>
    <w:rsid w:val="007D4E4C"/>
    <w:rsid w:val="007D5F13"/>
    <w:rsid w:val="007D69F8"/>
    <w:rsid w:val="007E4819"/>
    <w:rsid w:val="007E4E03"/>
    <w:rsid w:val="007E7289"/>
    <w:rsid w:val="00805F3F"/>
    <w:rsid w:val="00817A5D"/>
    <w:rsid w:val="00821209"/>
    <w:rsid w:val="00821491"/>
    <w:rsid w:val="00831411"/>
    <w:rsid w:val="00842536"/>
    <w:rsid w:val="00843692"/>
    <w:rsid w:val="0085135B"/>
    <w:rsid w:val="0085287C"/>
    <w:rsid w:val="008559B6"/>
    <w:rsid w:val="008559FD"/>
    <w:rsid w:val="00855E65"/>
    <w:rsid w:val="0085612E"/>
    <w:rsid w:val="00880868"/>
    <w:rsid w:val="00880D30"/>
    <w:rsid w:val="008811AD"/>
    <w:rsid w:val="008812FA"/>
    <w:rsid w:val="008B222B"/>
    <w:rsid w:val="008C138F"/>
    <w:rsid w:val="008C204C"/>
    <w:rsid w:val="008C2625"/>
    <w:rsid w:val="008C4FE2"/>
    <w:rsid w:val="008D4D6A"/>
    <w:rsid w:val="008F7014"/>
    <w:rsid w:val="009049E9"/>
    <w:rsid w:val="00907F9B"/>
    <w:rsid w:val="00911503"/>
    <w:rsid w:val="00917C2D"/>
    <w:rsid w:val="009209B6"/>
    <w:rsid w:val="00923CB4"/>
    <w:rsid w:val="009335E0"/>
    <w:rsid w:val="00941732"/>
    <w:rsid w:val="009510F3"/>
    <w:rsid w:val="00954018"/>
    <w:rsid w:val="00955590"/>
    <w:rsid w:val="00970435"/>
    <w:rsid w:val="009704EC"/>
    <w:rsid w:val="00971619"/>
    <w:rsid w:val="00982EAB"/>
    <w:rsid w:val="0098505E"/>
    <w:rsid w:val="00991480"/>
    <w:rsid w:val="009945A7"/>
    <w:rsid w:val="00995E63"/>
    <w:rsid w:val="0099643D"/>
    <w:rsid w:val="009969DC"/>
    <w:rsid w:val="00996BA5"/>
    <w:rsid w:val="009A0F79"/>
    <w:rsid w:val="009A3C75"/>
    <w:rsid w:val="009B03F2"/>
    <w:rsid w:val="009C4EE2"/>
    <w:rsid w:val="009D46B1"/>
    <w:rsid w:val="009E7F6E"/>
    <w:rsid w:val="009F2B6A"/>
    <w:rsid w:val="009F5541"/>
    <w:rsid w:val="00A01204"/>
    <w:rsid w:val="00A022BA"/>
    <w:rsid w:val="00A256AC"/>
    <w:rsid w:val="00A32BE3"/>
    <w:rsid w:val="00A4207A"/>
    <w:rsid w:val="00A5653E"/>
    <w:rsid w:val="00A63533"/>
    <w:rsid w:val="00A723C4"/>
    <w:rsid w:val="00A72D2B"/>
    <w:rsid w:val="00A820E9"/>
    <w:rsid w:val="00A82942"/>
    <w:rsid w:val="00A83E24"/>
    <w:rsid w:val="00AA20F8"/>
    <w:rsid w:val="00AA327B"/>
    <w:rsid w:val="00AA55AF"/>
    <w:rsid w:val="00AB19A5"/>
    <w:rsid w:val="00AC2FD6"/>
    <w:rsid w:val="00AC78FC"/>
    <w:rsid w:val="00AD4CFE"/>
    <w:rsid w:val="00AE79BA"/>
    <w:rsid w:val="00AF350E"/>
    <w:rsid w:val="00AF3D8F"/>
    <w:rsid w:val="00AF5273"/>
    <w:rsid w:val="00AF5D3D"/>
    <w:rsid w:val="00B0671C"/>
    <w:rsid w:val="00B13495"/>
    <w:rsid w:val="00B262DD"/>
    <w:rsid w:val="00B278DE"/>
    <w:rsid w:val="00B30287"/>
    <w:rsid w:val="00B30EBD"/>
    <w:rsid w:val="00B351C3"/>
    <w:rsid w:val="00B36AC9"/>
    <w:rsid w:val="00B36E7A"/>
    <w:rsid w:val="00B542CD"/>
    <w:rsid w:val="00B6465B"/>
    <w:rsid w:val="00B772D7"/>
    <w:rsid w:val="00B832F9"/>
    <w:rsid w:val="00B85451"/>
    <w:rsid w:val="00B86006"/>
    <w:rsid w:val="00B86D86"/>
    <w:rsid w:val="00BA2A96"/>
    <w:rsid w:val="00BA5FE5"/>
    <w:rsid w:val="00BC1FD9"/>
    <w:rsid w:val="00BC30FF"/>
    <w:rsid w:val="00BC500D"/>
    <w:rsid w:val="00BD7FD7"/>
    <w:rsid w:val="00BF1606"/>
    <w:rsid w:val="00BF1647"/>
    <w:rsid w:val="00BF5A25"/>
    <w:rsid w:val="00C06428"/>
    <w:rsid w:val="00C11347"/>
    <w:rsid w:val="00C35018"/>
    <w:rsid w:val="00C40A34"/>
    <w:rsid w:val="00C4484E"/>
    <w:rsid w:val="00C46F7C"/>
    <w:rsid w:val="00C519B5"/>
    <w:rsid w:val="00C55EDB"/>
    <w:rsid w:val="00C573E9"/>
    <w:rsid w:val="00C729DA"/>
    <w:rsid w:val="00C764B7"/>
    <w:rsid w:val="00C90B56"/>
    <w:rsid w:val="00CA3F25"/>
    <w:rsid w:val="00CB5B9D"/>
    <w:rsid w:val="00CB6428"/>
    <w:rsid w:val="00CC01A5"/>
    <w:rsid w:val="00CC2134"/>
    <w:rsid w:val="00CD255A"/>
    <w:rsid w:val="00D126EC"/>
    <w:rsid w:val="00D14955"/>
    <w:rsid w:val="00D24CD6"/>
    <w:rsid w:val="00D24FA6"/>
    <w:rsid w:val="00D544D2"/>
    <w:rsid w:val="00D660F8"/>
    <w:rsid w:val="00D744C5"/>
    <w:rsid w:val="00D827AF"/>
    <w:rsid w:val="00D8451F"/>
    <w:rsid w:val="00D8474D"/>
    <w:rsid w:val="00D84D5B"/>
    <w:rsid w:val="00D86771"/>
    <w:rsid w:val="00D90C73"/>
    <w:rsid w:val="00D90F17"/>
    <w:rsid w:val="00D9480E"/>
    <w:rsid w:val="00D94FFD"/>
    <w:rsid w:val="00DA7038"/>
    <w:rsid w:val="00DB4AF2"/>
    <w:rsid w:val="00DB572A"/>
    <w:rsid w:val="00DC14B3"/>
    <w:rsid w:val="00DC399C"/>
    <w:rsid w:val="00DC7D6D"/>
    <w:rsid w:val="00DD2999"/>
    <w:rsid w:val="00DD2B43"/>
    <w:rsid w:val="00DD2CF8"/>
    <w:rsid w:val="00DD5C58"/>
    <w:rsid w:val="00DE240B"/>
    <w:rsid w:val="00DE529C"/>
    <w:rsid w:val="00DE6D9E"/>
    <w:rsid w:val="00DF3482"/>
    <w:rsid w:val="00DF450F"/>
    <w:rsid w:val="00E04A58"/>
    <w:rsid w:val="00E07425"/>
    <w:rsid w:val="00E07A05"/>
    <w:rsid w:val="00E16025"/>
    <w:rsid w:val="00E167FD"/>
    <w:rsid w:val="00E16F50"/>
    <w:rsid w:val="00E24179"/>
    <w:rsid w:val="00E31783"/>
    <w:rsid w:val="00E36636"/>
    <w:rsid w:val="00E43A34"/>
    <w:rsid w:val="00E44D37"/>
    <w:rsid w:val="00E52850"/>
    <w:rsid w:val="00E609A5"/>
    <w:rsid w:val="00E61928"/>
    <w:rsid w:val="00E656D2"/>
    <w:rsid w:val="00E7276C"/>
    <w:rsid w:val="00E84382"/>
    <w:rsid w:val="00E9180B"/>
    <w:rsid w:val="00EA0646"/>
    <w:rsid w:val="00EA2BA4"/>
    <w:rsid w:val="00EA3103"/>
    <w:rsid w:val="00EB15C1"/>
    <w:rsid w:val="00EC325A"/>
    <w:rsid w:val="00EC3A8E"/>
    <w:rsid w:val="00EC57F0"/>
    <w:rsid w:val="00ED68AF"/>
    <w:rsid w:val="00EF2E7C"/>
    <w:rsid w:val="00F01A6E"/>
    <w:rsid w:val="00F11811"/>
    <w:rsid w:val="00F20178"/>
    <w:rsid w:val="00F23C6C"/>
    <w:rsid w:val="00F24BC8"/>
    <w:rsid w:val="00F25045"/>
    <w:rsid w:val="00F30F3E"/>
    <w:rsid w:val="00F32002"/>
    <w:rsid w:val="00F4605D"/>
    <w:rsid w:val="00F51EF5"/>
    <w:rsid w:val="00F74928"/>
    <w:rsid w:val="00F8197E"/>
    <w:rsid w:val="00F833B1"/>
    <w:rsid w:val="00F87D90"/>
    <w:rsid w:val="00F90495"/>
    <w:rsid w:val="00FA4179"/>
    <w:rsid w:val="00FB4362"/>
    <w:rsid w:val="00FB53A1"/>
    <w:rsid w:val="00FD30CF"/>
    <w:rsid w:val="00FE0E46"/>
    <w:rsid w:val="00FF0AEC"/>
    <w:rsid w:val="00FF1DF4"/>
    <w:rsid w:val="00FF4165"/>
    <w:rsid w:val="05D9472B"/>
    <w:rsid w:val="0BEE12A1"/>
    <w:rsid w:val="113741D2"/>
    <w:rsid w:val="1190235D"/>
    <w:rsid w:val="14C549F4"/>
    <w:rsid w:val="14CF10F8"/>
    <w:rsid w:val="1D34261E"/>
    <w:rsid w:val="2D4B706A"/>
    <w:rsid w:val="2F48454C"/>
    <w:rsid w:val="30C3135E"/>
    <w:rsid w:val="36541A28"/>
    <w:rsid w:val="36CE17DB"/>
    <w:rsid w:val="39B5448D"/>
    <w:rsid w:val="3C90125E"/>
    <w:rsid w:val="3DBF59D9"/>
    <w:rsid w:val="3E063608"/>
    <w:rsid w:val="41E35ACE"/>
    <w:rsid w:val="4298393C"/>
    <w:rsid w:val="466D4EC7"/>
    <w:rsid w:val="46BB1648"/>
    <w:rsid w:val="495B7820"/>
    <w:rsid w:val="4CBE425D"/>
    <w:rsid w:val="4E9E1964"/>
    <w:rsid w:val="527E074E"/>
    <w:rsid w:val="52E77A54"/>
    <w:rsid w:val="54020B3D"/>
    <w:rsid w:val="56434811"/>
    <w:rsid w:val="579503FF"/>
    <w:rsid w:val="5F5F7B54"/>
    <w:rsid w:val="60535296"/>
    <w:rsid w:val="62E61243"/>
    <w:rsid w:val="63207E45"/>
    <w:rsid w:val="66C853A3"/>
    <w:rsid w:val="69D16589"/>
    <w:rsid w:val="6F7A769A"/>
    <w:rsid w:val="717015A2"/>
    <w:rsid w:val="72FD2525"/>
    <w:rsid w:val="73D06E76"/>
    <w:rsid w:val="74132A96"/>
    <w:rsid w:val="761C4753"/>
    <w:rsid w:val="7A1F00DF"/>
    <w:rsid w:val="7F257C3A"/>
    <w:rsid w:val="CEFDC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autoRedefine/>
    <w:qFormat/>
    <w:uiPriority w:val="0"/>
    <w:pPr>
      <w:jc w:val="left"/>
    </w:pPr>
  </w:style>
  <w:style w:type="paragraph" w:styleId="4">
    <w:name w:val="Balloon Text"/>
    <w:basedOn w:val="1"/>
    <w:link w:val="15"/>
    <w:qFormat/>
    <w:uiPriority w:val="0"/>
    <w:rPr>
      <w:sz w:val="18"/>
      <w:szCs w:val="18"/>
    </w:rPr>
  </w:style>
  <w:style w:type="paragraph" w:styleId="5">
    <w:name w:val="footer"/>
    <w:basedOn w:val="1"/>
    <w:link w:val="12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9"/>
    <w:autoRedefine/>
    <w:qFormat/>
    <w:uiPriority w:val="0"/>
    <w:rPr>
      <w:b/>
      <w:bCs/>
    </w:rPr>
  </w:style>
  <w:style w:type="character" w:styleId="10">
    <w:name w:val="line number"/>
    <w:autoRedefine/>
    <w:qFormat/>
    <w:uiPriority w:val="0"/>
  </w:style>
  <w:style w:type="character" w:styleId="11">
    <w:name w:val="annotation reference"/>
    <w:autoRedefine/>
    <w:qFormat/>
    <w:uiPriority w:val="0"/>
    <w:rPr>
      <w:sz w:val="21"/>
      <w:szCs w:val="21"/>
    </w:rPr>
  </w:style>
  <w:style w:type="character" w:customStyle="1" w:styleId="12">
    <w:name w:val="页脚 Char"/>
    <w:link w:val="5"/>
    <w:autoRedefine/>
    <w:qFormat/>
    <w:uiPriority w:val="0"/>
    <w:rPr>
      <w:sz w:val="18"/>
      <w:szCs w:val="18"/>
    </w:rPr>
  </w:style>
  <w:style w:type="character" w:customStyle="1" w:styleId="13">
    <w:name w:val="页眉 Char"/>
    <w:link w:val="6"/>
    <w:autoRedefine/>
    <w:qFormat/>
    <w:uiPriority w:val="0"/>
    <w:rPr>
      <w:sz w:val="18"/>
      <w:szCs w:val="18"/>
    </w:rPr>
  </w:style>
  <w:style w:type="paragraph" w:styleId="14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5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6">
    <w:name w:val="标题 1 Char"/>
    <w:link w:val="2"/>
    <w:autoRedefine/>
    <w:qFormat/>
    <w:uiPriority w:val="0"/>
    <w:rPr>
      <w:rFonts w:ascii="Times New Roman" w:hAnsi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autoRedefine/>
    <w:qFormat/>
    <w:uiPriority w:val="0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character" w:customStyle="1" w:styleId="18">
    <w:name w:val="批注文字 Char"/>
    <w:link w:val="3"/>
    <w:autoRedefine/>
    <w:qFormat/>
    <w:uiPriority w:val="0"/>
    <w:rPr>
      <w:kern w:val="2"/>
      <w:sz w:val="21"/>
      <w:szCs w:val="22"/>
    </w:rPr>
  </w:style>
  <w:style w:type="character" w:customStyle="1" w:styleId="19">
    <w:name w:val="批注主题 Char"/>
    <w:link w:val="7"/>
    <w:autoRedefine/>
    <w:qFormat/>
    <w:uiPriority w:val="0"/>
    <w:rPr>
      <w:b/>
      <w:bCs/>
      <w:kern w:val="2"/>
      <w:sz w:val="21"/>
      <w:szCs w:val="22"/>
    </w:rPr>
  </w:style>
  <w:style w:type="character" w:customStyle="1" w:styleId="20">
    <w:name w:val="fontstyle0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1">
    <w:name w:val="fontstyle2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  <w:style w:type="character" w:customStyle="1" w:styleId="22">
    <w:name w:val="fontstyle11"/>
    <w:autoRedefine/>
    <w:qFormat/>
    <w:uiPriority w:val="0"/>
    <w:rPr>
      <w:rFonts w:hint="eastAsia" w:ascii="仿宋_GB2312" w:eastAsia="仿宋_GB2312"/>
      <w:color w:val="000000"/>
      <w:sz w:val="32"/>
      <w:szCs w:val="32"/>
    </w:rPr>
  </w:style>
  <w:style w:type="character" w:customStyle="1" w:styleId="23">
    <w:name w:val="fontstyle31"/>
    <w:autoRedefine/>
    <w:qFormat/>
    <w:uiPriority w:val="0"/>
    <w:rPr>
      <w:rFonts w:hint="default" w:ascii="TimesNewRomanPSMT" w:hAnsi="TimesNewRomanPSMT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beijing</Company>
  <Pages>30</Pages>
  <Words>1440</Words>
  <Characters>8209</Characters>
  <Lines>68</Lines>
  <Paragraphs>19</Paragraphs>
  <TotalTime>13</TotalTime>
  <ScaleCrop>false</ScaleCrop>
  <LinksUpToDate>false</LinksUpToDate>
  <CharactersWithSpaces>9630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2024-01-31T01:03:00Z</dcterms:created>
  <dc:creator>home</dc:creator>
  <cp:lastModifiedBy>PC</cp:lastModifiedBy>
  <cp:lastPrinted>2022-02-15T23:45:00Z</cp:lastPrinted>
  <dcterms:modified xsi:type="dcterms:W3CDTF">2024-02-04T10:00:15Z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4746AA2B63644A919A7677ADD6665D0C</vt:lpwstr>
  </property>
</Properties>
</file>