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E1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5"/>
        <w:gridCol w:w="1005"/>
        <w:gridCol w:w="555"/>
        <w:gridCol w:w="765"/>
        <w:gridCol w:w="735"/>
        <w:gridCol w:w="1620"/>
        <w:gridCol w:w="465"/>
        <w:gridCol w:w="1581"/>
        <w:gridCol w:w="60"/>
        <w:gridCol w:w="234"/>
        <w:gridCol w:w="1455"/>
      </w:tblGrid>
      <w:tr w14:paraId="567E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73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部门整体支出绩效目标表</w:t>
            </w:r>
            <w:bookmarkStart w:id="0" w:name="_GoBack"/>
            <w:bookmarkEnd w:id="0"/>
          </w:p>
        </w:tc>
      </w:tr>
      <w:tr w14:paraId="6FF7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99B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（2025年度）</w:t>
            </w:r>
          </w:p>
        </w:tc>
      </w:tr>
      <w:tr w14:paraId="58FE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6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山丹县人民代表大会常务委员会办公室</w:t>
            </w:r>
          </w:p>
        </w:tc>
      </w:tr>
      <w:tr w14:paraId="1F27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F0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5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目标1：认真做好十九届人大五次会议、全年各次人大常委会会议的筹备召开工作；</w:t>
            </w:r>
          </w:p>
        </w:tc>
      </w:tr>
      <w:tr w14:paraId="2D87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F14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目标2：听取和审议专项工作报告，讨论、决定本县政治、经济、教育、科学、文化、卫生等重大事项，助力山丹县高质量发展；</w:t>
            </w:r>
          </w:p>
        </w:tc>
      </w:tr>
      <w:tr w14:paraId="7587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BC4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目标3：严格执行财务管理制度，做好支付凭证、票据管理工作，按时完成其他财务上报工作</w:t>
            </w:r>
          </w:p>
        </w:tc>
      </w:tr>
      <w:tr w14:paraId="44F3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5B1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 算 情 况（万元）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按支出类型分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按来源类型分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</w:tc>
      </w:tr>
      <w:tr w14:paraId="62B5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48A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513.22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608.15</w:t>
            </w:r>
          </w:p>
        </w:tc>
      </w:tr>
      <w:tr w14:paraId="2847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EFF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1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90.93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3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CE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C08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C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604.15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B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B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23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8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收入预算合计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608.15</w:t>
            </w:r>
          </w:p>
        </w:tc>
      </w:tr>
      <w:tr w14:paraId="0086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59F6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D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支出预算合计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608.15</w:t>
            </w:r>
          </w:p>
        </w:tc>
      </w:tr>
      <w:tr w14:paraId="6B15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79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 效 指 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1B4B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378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财政拨款及时性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 w14:paraId="6C21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CC0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1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财政拨款充足性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充足</w:t>
            </w:r>
          </w:p>
        </w:tc>
      </w:tr>
      <w:tr w14:paraId="5F89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B17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E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支付进度率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Style w:val="5"/>
                <w:lang w:val="en-US" w:eastAsia="zh-CN" w:bidi="ar"/>
              </w:rPr>
              <w:t>90%</w:t>
            </w:r>
          </w:p>
        </w:tc>
      </w:tr>
      <w:tr w14:paraId="3DBB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8E2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1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“三公经费”变动情况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保持不变</w:t>
            </w:r>
          </w:p>
        </w:tc>
      </w:tr>
      <w:tr w14:paraId="1F16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98F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1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C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政府采购执行率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</w:tr>
      <w:tr w14:paraId="5A37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B6C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9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行政办事效率提升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7D95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E7F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0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5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人员工作积极性提高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</w:tr>
      <w:tr w14:paraId="347F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03DE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B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</w:tr>
      <w:tr w14:paraId="4078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51C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0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A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</w:t>
            </w:r>
          </w:p>
        </w:tc>
      </w:tr>
      <w:tr w14:paraId="2588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35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A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部门工作管理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形成高质量调研报告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≧6篇</w:t>
            </w:r>
          </w:p>
        </w:tc>
      </w:tr>
      <w:tr w14:paraId="7655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EF7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C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9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涉及民生意见办结率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</w:tr>
      <w:tr w14:paraId="04C2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ADC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4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深化监督推动涉及民生问题整改情况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</w:t>
            </w:r>
          </w:p>
        </w:tc>
      </w:tr>
      <w:tr w14:paraId="2F29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A49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8A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任务目标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部门职责工作完成及时情况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 w14:paraId="33FB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92C9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79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各项工作完成率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</w:tr>
      <w:tr w14:paraId="1A3E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8D6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EB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A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工作情况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闭会期间开展各类监督检查、专题调研、视察、培训活动参与人次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≧180人</w:t>
            </w:r>
          </w:p>
        </w:tc>
      </w:tr>
      <w:tr w14:paraId="55F3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862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08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8F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执法检查工作完成率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</w:tr>
      <w:tr w14:paraId="4276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703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C59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7B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书面审议专项报告工作完成率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</w:tr>
      <w:tr w14:paraId="037A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292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DB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92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会议议题工作完成率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</w:tr>
      <w:tr w14:paraId="0C37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2DF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F4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20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人代会是否圆满召开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8B1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CB12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C0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CD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人大代表培训覆盖率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≧80%</w:t>
            </w:r>
          </w:p>
        </w:tc>
      </w:tr>
      <w:tr w14:paraId="300E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B9A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4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单位基础设施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办公设备是否完善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134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DF7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基础信息完善性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</w:t>
            </w:r>
          </w:p>
        </w:tc>
      </w:tr>
      <w:tr w14:paraId="7ED9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429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1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人大机关人员满意度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</w:tr>
      <w:tr w14:paraId="28F5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574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7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C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≧90%</w:t>
            </w:r>
          </w:p>
        </w:tc>
      </w:tr>
      <w:tr w14:paraId="14B9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8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7DD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C5C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6A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52D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218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854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 w14:paraId="5985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8FCC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（2025年度）</w:t>
            </w:r>
          </w:p>
        </w:tc>
      </w:tr>
      <w:tr w14:paraId="1BB3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F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春节人大代表慰问金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F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6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王晓军  15009364908</w:t>
            </w:r>
          </w:p>
        </w:tc>
      </w:tr>
      <w:tr w14:paraId="1B4C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B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2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山丹县人民代表大会常务委员会办公室</w:t>
            </w:r>
          </w:p>
        </w:tc>
      </w:tr>
      <w:tr w14:paraId="1A07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B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项目资金总额：</w:t>
            </w:r>
          </w:p>
        </w:tc>
        <w:tc>
          <w:tcPr>
            <w:tcW w:w="3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7F8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43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4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其中：本项目安排资金</w:t>
            </w:r>
          </w:p>
        </w:tc>
        <w:tc>
          <w:tcPr>
            <w:tcW w:w="3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2F5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A6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3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17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E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4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6CF9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E4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4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目标1：通过开展春节慰问活动，向人大代表表达节日的问候与诚挚的感谢，加强与代表们的沟通交流，了解代表们的工作需求和生活状况，为进一步做好人大代表服务工作提供依据。</w:t>
            </w:r>
            <w:r>
              <w:rPr>
                <w:rStyle w:val="7"/>
                <w:rFonts w:eastAsia="宋体"/>
                <w:lang w:val="en-US" w:eastAsia="zh-CN" w:bidi="ar"/>
              </w:rPr>
              <w:t>​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</w:tr>
      <w:tr w14:paraId="62E6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6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A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7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E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8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7304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FC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45A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D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节前慰问代表人数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’=40人</w:t>
            </w:r>
          </w:p>
        </w:tc>
      </w:tr>
      <w:tr w14:paraId="5DB5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F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177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0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5F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4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F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5B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1DD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0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慰问活动验收合格率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B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55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3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4BDC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3A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1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A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5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5A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9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E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慰问开展及时性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1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</w:tr>
      <w:tr w14:paraId="4FF5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08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6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D5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0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E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E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32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A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31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慰问所需经费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50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’=4万元</w:t>
            </w:r>
          </w:p>
        </w:tc>
      </w:tr>
      <w:tr w14:paraId="7C11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8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34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CC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62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11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F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F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F2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93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慰问关怀政策兑现率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1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45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15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B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5B3F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人大代表生活质量提高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D4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</w:tr>
      <w:tr w14:paraId="26D2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56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B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长效管理制度健全性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A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 w14:paraId="6756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7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F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35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B1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 w14:paraId="5BE5F8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 w14:paraId="42E427F6"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8A7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97276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97276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B2818"/>
    <w:rsid w:val="5F5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2025-02-11T03:40:00Z</dcterms:created>
  <dc:creator>sunday、</dc:creator>
  <cp:lastModifiedBy>sunday、</cp:lastModifiedBy>
  <dcterms:modified xsi:type="dcterms:W3CDTF">2025-02-11T03:41:36Z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EB406E2EDE9C4A1B9222B5A82313E100_11</vt:lpwstr>
  </property>
  <property fmtid="{D5CDD505-2E9C-101B-9397-08002B2CF9AE}" pid="4" name="KSOTemplateDocerSaveRecord">
    <vt:lpwstr>eyJoZGlkIjoiN2U1N2VjYzZjNzY3Nzc4MzY3NzM0MWFkNTJjY2VjMDgiLCJ1c2VySWQiOiI1NTE3NjkxNDMifQ==</vt:lpwstr>
  </property>
</Properties>
</file>