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EA1188">
      <w:pPr>
        <w:spacing w:line="560" w:lineRule="exact"/>
        <w:jc w:val="center"/>
        <w:rPr>
          <w:rFonts w:ascii="方正小标宋简体" w:eastAsia="方正小标宋简体"/>
          <w:sz w:val="44"/>
          <w:szCs w:val="32"/>
          <w:highlight w:val="none"/>
        </w:rPr>
      </w:pPr>
      <w:bookmarkStart w:id="0" w:name="_GoBack"/>
    </w:p>
    <w:p w14:paraId="45E59166">
      <w:pPr>
        <w:spacing w:line="560" w:lineRule="exact"/>
        <w:jc w:val="center"/>
        <w:rPr>
          <w:rFonts w:hint="eastAsia" w:ascii="方正小标宋简体" w:eastAsia="方正小标宋简体"/>
          <w:sz w:val="44"/>
          <w:szCs w:val="32"/>
          <w:highlight w:val="none"/>
        </w:rPr>
      </w:pPr>
      <w:r>
        <w:rPr>
          <w:rFonts w:hint="eastAsia" w:ascii="方正小标宋简体" w:eastAsia="方正小标宋简体"/>
          <w:sz w:val="44"/>
          <w:szCs w:val="32"/>
          <w:highlight w:val="none"/>
        </w:rPr>
        <w:t>关于 202</w:t>
      </w:r>
      <w:r>
        <w:rPr>
          <w:rFonts w:hint="eastAsia" w:ascii="方正小标宋简体" w:eastAsia="方正小标宋简体"/>
          <w:sz w:val="44"/>
          <w:szCs w:val="32"/>
          <w:highlight w:val="none"/>
          <w:lang w:val="en-US" w:eastAsia="zh-CN"/>
        </w:rPr>
        <w:t>4</w:t>
      </w:r>
      <w:r>
        <w:rPr>
          <w:rFonts w:hint="eastAsia" w:ascii="方正小标宋简体" w:eastAsia="方正小标宋简体"/>
          <w:sz w:val="44"/>
          <w:szCs w:val="32"/>
          <w:highlight w:val="none"/>
        </w:rPr>
        <w:t>年山丹县一般公共预算</w:t>
      </w:r>
    </w:p>
    <w:p w14:paraId="49EBE2EC">
      <w:pPr>
        <w:spacing w:line="560" w:lineRule="exact"/>
        <w:jc w:val="center"/>
        <w:rPr>
          <w:rFonts w:ascii="方正小标宋简体" w:eastAsia="方正小标宋简体"/>
          <w:sz w:val="44"/>
          <w:szCs w:val="32"/>
          <w:highlight w:val="none"/>
        </w:rPr>
      </w:pPr>
      <w:r>
        <w:rPr>
          <w:rFonts w:hint="eastAsia" w:ascii="方正小标宋简体" w:eastAsia="方正小标宋简体"/>
          <w:sz w:val="44"/>
          <w:szCs w:val="32"/>
          <w:highlight w:val="none"/>
        </w:rPr>
        <w:t>收支决算平衡情况的说明</w:t>
      </w:r>
    </w:p>
    <w:p w14:paraId="3B00E211">
      <w:pPr>
        <w:spacing w:line="560" w:lineRule="exact"/>
        <w:jc w:val="center"/>
        <w:rPr>
          <w:rFonts w:hint="eastAsia" w:ascii="方正小标宋简体" w:eastAsia="方正小标宋简体"/>
          <w:sz w:val="44"/>
          <w:szCs w:val="32"/>
          <w:highlight w:val="none"/>
        </w:rPr>
      </w:pPr>
    </w:p>
    <w:p w14:paraId="6D9120F0">
      <w:pPr>
        <w:spacing w:line="560" w:lineRule="exact"/>
        <w:ind w:firstLine="640" w:firstLineChars="200"/>
        <w:jc w:val="both"/>
        <w:rPr>
          <w:rFonts w:eastAsia="仿宋_GB2312"/>
          <w:sz w:val="32"/>
          <w:szCs w:val="32"/>
          <w:highlight w:val="none"/>
        </w:rPr>
      </w:pPr>
      <w:r>
        <w:rPr>
          <w:rFonts w:hint="eastAsia" w:eastAsia="仿宋_GB2312"/>
          <w:sz w:val="32"/>
          <w:szCs w:val="32"/>
          <w:highlight w:val="none"/>
        </w:rPr>
        <w:t>202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eastAsia="仿宋_GB2312"/>
          <w:sz w:val="32"/>
          <w:szCs w:val="32"/>
          <w:highlight w:val="none"/>
        </w:rPr>
        <w:t xml:space="preserve"> 年，山丹县一般公共预算收入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39765</w:t>
      </w:r>
      <w:r>
        <w:rPr>
          <w:rFonts w:hint="eastAsia" w:eastAsia="仿宋_GB2312"/>
          <w:sz w:val="32"/>
          <w:szCs w:val="32"/>
          <w:highlight w:val="none"/>
        </w:rPr>
        <w:t>万元，加上上级补助</w:t>
      </w:r>
      <w:r>
        <w:rPr>
          <w:rFonts w:eastAsia="仿宋_GB2312"/>
          <w:sz w:val="32"/>
          <w:szCs w:val="32"/>
          <w:highlight w:val="none"/>
        </w:rPr>
        <w:t>收入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233549</w:t>
      </w:r>
      <w:r>
        <w:rPr>
          <w:rFonts w:hint="eastAsia" w:eastAsia="仿宋_GB2312"/>
          <w:sz w:val="32"/>
          <w:szCs w:val="32"/>
          <w:highlight w:val="none"/>
        </w:rPr>
        <w:t>万元、地方政府一般债务</w:t>
      </w:r>
      <w:r>
        <w:rPr>
          <w:rFonts w:eastAsia="仿宋_GB2312"/>
          <w:sz w:val="32"/>
          <w:szCs w:val="32"/>
          <w:highlight w:val="none"/>
        </w:rPr>
        <w:t>转贷</w:t>
      </w:r>
      <w:r>
        <w:rPr>
          <w:rFonts w:hint="eastAsia" w:eastAsia="仿宋_GB2312"/>
          <w:sz w:val="32"/>
          <w:szCs w:val="32"/>
          <w:highlight w:val="none"/>
        </w:rPr>
        <w:t xml:space="preserve">收入 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11438</w:t>
      </w:r>
      <w:r>
        <w:rPr>
          <w:rFonts w:hint="eastAsia" w:eastAsia="仿宋_GB2312"/>
          <w:sz w:val="32"/>
          <w:szCs w:val="32"/>
          <w:highlight w:val="none"/>
        </w:rPr>
        <w:t xml:space="preserve">万元、上年结余收入 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44169</w:t>
      </w:r>
      <w:r>
        <w:rPr>
          <w:rFonts w:hint="eastAsia" w:eastAsia="仿宋_GB2312"/>
          <w:sz w:val="32"/>
          <w:szCs w:val="32"/>
          <w:highlight w:val="none"/>
        </w:rPr>
        <w:t>万元、从政府性基金和国有资本经营预算等调入资金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9504</w:t>
      </w:r>
      <w:r>
        <w:rPr>
          <w:rFonts w:hint="eastAsia" w:eastAsia="仿宋_GB2312"/>
          <w:sz w:val="32"/>
          <w:szCs w:val="32"/>
          <w:highlight w:val="none"/>
        </w:rPr>
        <w:t>万元、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动用</w:t>
      </w:r>
      <w:r>
        <w:rPr>
          <w:rFonts w:hint="eastAsia" w:eastAsia="仿宋_GB2312"/>
          <w:sz w:val="32"/>
          <w:szCs w:val="32"/>
          <w:highlight w:val="none"/>
        </w:rPr>
        <w:t xml:space="preserve">预算稳定调节基金 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450</w:t>
      </w:r>
      <w:r>
        <w:rPr>
          <w:rFonts w:hint="eastAsia" w:eastAsia="仿宋_GB2312"/>
          <w:sz w:val="32"/>
          <w:szCs w:val="32"/>
          <w:highlight w:val="none"/>
        </w:rPr>
        <w:t>万元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、</w:t>
      </w:r>
      <w:r>
        <w:rPr>
          <w:rFonts w:hint="eastAsia" w:eastAsia="仿宋_GB2312"/>
          <w:sz w:val="32"/>
          <w:szCs w:val="32"/>
          <w:highlight w:val="none"/>
        </w:rPr>
        <w:t>区域间转移性收入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11352万元，</w:t>
      </w:r>
      <w:r>
        <w:rPr>
          <w:rFonts w:hint="eastAsia" w:eastAsia="仿宋_GB2312"/>
          <w:sz w:val="32"/>
          <w:szCs w:val="32"/>
          <w:highlight w:val="none"/>
        </w:rPr>
        <w:t>总收入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350227</w:t>
      </w:r>
      <w:r>
        <w:rPr>
          <w:rFonts w:hint="eastAsia" w:eastAsia="仿宋_GB2312"/>
          <w:sz w:val="32"/>
          <w:szCs w:val="32"/>
          <w:highlight w:val="none"/>
        </w:rPr>
        <w:t>万元。</w:t>
      </w:r>
    </w:p>
    <w:p w14:paraId="3DC653FD">
      <w:pPr>
        <w:spacing w:line="560" w:lineRule="exact"/>
        <w:ind w:firstLine="640" w:firstLineChars="200"/>
        <w:jc w:val="both"/>
        <w:rPr>
          <w:rFonts w:hint="eastAsia" w:eastAsia="仿宋_GB2312"/>
          <w:sz w:val="32"/>
          <w:szCs w:val="32"/>
          <w:highlight w:val="none"/>
        </w:rPr>
      </w:pPr>
      <w:r>
        <w:rPr>
          <w:rFonts w:hint="eastAsia" w:eastAsia="仿宋_GB2312"/>
          <w:sz w:val="32"/>
          <w:szCs w:val="32"/>
          <w:highlight w:val="none"/>
        </w:rPr>
        <w:t>当年一般公共预算支出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294714</w:t>
      </w:r>
      <w:r>
        <w:rPr>
          <w:rFonts w:hint="eastAsia" w:eastAsia="仿宋_GB2312"/>
          <w:sz w:val="32"/>
          <w:szCs w:val="32"/>
          <w:highlight w:val="none"/>
        </w:rPr>
        <w:t>万元，加上解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上级</w:t>
      </w:r>
      <w:r>
        <w:rPr>
          <w:rFonts w:hint="eastAsia" w:eastAsia="仿宋_GB2312"/>
          <w:sz w:val="32"/>
          <w:szCs w:val="32"/>
          <w:highlight w:val="none"/>
        </w:rPr>
        <w:t xml:space="preserve">支出 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3170</w:t>
      </w:r>
      <w:r>
        <w:rPr>
          <w:rFonts w:hint="eastAsia" w:eastAsia="仿宋_GB2312"/>
          <w:sz w:val="32"/>
          <w:szCs w:val="32"/>
          <w:highlight w:val="none"/>
        </w:rPr>
        <w:t xml:space="preserve">万元、地方政府一般债券还本支出 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7000</w:t>
      </w:r>
      <w:r>
        <w:rPr>
          <w:rFonts w:hint="eastAsia" w:eastAsia="仿宋_GB2312"/>
          <w:sz w:val="32"/>
          <w:szCs w:val="32"/>
          <w:highlight w:val="none"/>
        </w:rPr>
        <w:t xml:space="preserve">万元、调出资金 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5369</w:t>
      </w:r>
      <w:r>
        <w:rPr>
          <w:rFonts w:hint="eastAsia" w:eastAsia="仿宋_GB2312"/>
          <w:sz w:val="32"/>
          <w:szCs w:val="32"/>
          <w:highlight w:val="none"/>
        </w:rPr>
        <w:t>万元、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安排</w:t>
      </w:r>
      <w:r>
        <w:rPr>
          <w:rFonts w:hint="eastAsia" w:eastAsia="仿宋_GB2312"/>
          <w:sz w:val="32"/>
          <w:szCs w:val="32"/>
          <w:highlight w:val="none"/>
        </w:rPr>
        <w:t xml:space="preserve">预算稳定调节基金 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6006</w:t>
      </w:r>
      <w:r>
        <w:rPr>
          <w:rFonts w:hint="eastAsia" w:eastAsia="仿宋_GB2312"/>
          <w:sz w:val="32"/>
          <w:szCs w:val="32"/>
          <w:highlight w:val="none"/>
        </w:rPr>
        <w:t>万元</w:t>
      </w:r>
      <w:r>
        <w:rPr>
          <w:rFonts w:eastAsia="仿宋_GB2312"/>
          <w:sz w:val="32"/>
          <w:szCs w:val="32"/>
          <w:highlight w:val="none"/>
        </w:rPr>
        <w:t>，</w:t>
      </w:r>
      <w:r>
        <w:rPr>
          <w:rFonts w:hint="eastAsia" w:eastAsia="仿宋_GB2312"/>
          <w:sz w:val="32"/>
          <w:szCs w:val="32"/>
          <w:highlight w:val="none"/>
        </w:rPr>
        <w:t xml:space="preserve">总支出 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316259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万</w:t>
      </w:r>
      <w:r>
        <w:rPr>
          <w:rFonts w:hint="eastAsia" w:eastAsia="仿宋_GB2312"/>
          <w:sz w:val="32"/>
          <w:szCs w:val="32"/>
          <w:highlight w:val="none"/>
        </w:rPr>
        <w:t>元。</w:t>
      </w:r>
    </w:p>
    <w:p w14:paraId="04EDA9E0">
      <w:pPr>
        <w:spacing w:line="56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  <w:r>
        <w:rPr>
          <w:rFonts w:hint="eastAsia" w:eastAsia="仿宋_GB2312"/>
          <w:sz w:val="32"/>
          <w:szCs w:val="32"/>
          <w:highlight w:val="none"/>
        </w:rPr>
        <w:t>收支相抵，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年终结余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33968</w:t>
      </w:r>
      <w:r>
        <w:rPr>
          <w:rFonts w:hint="eastAsia" w:eastAsia="仿宋_GB2312"/>
          <w:sz w:val="32"/>
          <w:szCs w:val="32"/>
          <w:highlight w:val="none"/>
        </w:rPr>
        <w:t>万元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，全部</w:t>
      </w:r>
      <w:r>
        <w:rPr>
          <w:rFonts w:hint="eastAsia" w:eastAsia="仿宋_GB2312"/>
          <w:sz w:val="32"/>
          <w:szCs w:val="32"/>
          <w:highlight w:val="none"/>
        </w:rPr>
        <w:t>结转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至</w:t>
      </w:r>
      <w:r>
        <w:rPr>
          <w:rFonts w:hint="eastAsia" w:eastAsia="仿宋_GB2312"/>
          <w:sz w:val="32"/>
          <w:szCs w:val="32"/>
          <w:highlight w:val="none"/>
        </w:rPr>
        <w:t>下年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支出。</w:t>
      </w:r>
    </w:p>
    <w:p w14:paraId="00C6459D">
      <w:pPr>
        <w:rPr>
          <w:highlight w:val="none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A69"/>
    <w:rsid w:val="004B07F1"/>
    <w:rsid w:val="005249AF"/>
    <w:rsid w:val="00844F6D"/>
    <w:rsid w:val="009B1D6C"/>
    <w:rsid w:val="00C83A69"/>
    <w:rsid w:val="00E30CB4"/>
    <w:rsid w:val="0E646794"/>
    <w:rsid w:val="1FA802B9"/>
    <w:rsid w:val="2E9F4908"/>
    <w:rsid w:val="2EF37D5C"/>
    <w:rsid w:val="3515780D"/>
    <w:rsid w:val="377A101B"/>
    <w:rsid w:val="46A926CF"/>
    <w:rsid w:val="4AFA44F5"/>
    <w:rsid w:val="509C1BAA"/>
    <w:rsid w:val="511E4CB5"/>
    <w:rsid w:val="55B61960"/>
    <w:rsid w:val="650F4BE9"/>
    <w:rsid w:val="703674CE"/>
    <w:rsid w:val="73C13552"/>
    <w:rsid w:val="75B74C0D"/>
    <w:rsid w:val="79815C5D"/>
    <w:rsid w:val="7E4F166B"/>
    <w:rsid w:val="7F8F6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273</Words>
  <Characters>342</Characters>
  <Lines>2</Lines>
  <Paragraphs>1</Paragraphs>
  <TotalTime>9</TotalTime>
  <ScaleCrop>false</ScaleCrop>
  <LinksUpToDate>false</LinksUpToDate>
  <CharactersWithSpaces>356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2024-08-16T07:31:00Z</dcterms:created>
  <dc:creator>微软用户</dc:creator>
  <cp:lastModifiedBy>流年似水</cp:lastModifiedBy>
  <dcterms:modified xsi:type="dcterms:W3CDTF">2025-09-16T03:16:10Z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eyJoZGlkIjoiNmM1ZTFlNjU0MGI5NjVkNDQyODUxZDUyZDhlZjc2ZjkiLCJ1c2VySWQiOiI1NjUyMzEyNDcifQ==</vt:lpwstr>
  </property>
  <property fmtid="{D5CDD505-2E9C-101B-9397-08002B2CF9AE}" pid="3" name="KSOProductBuildVer">
    <vt:lpwstr>2052-12.1.0.22175</vt:lpwstr>
  </property>
  <property fmtid="{D5CDD505-2E9C-101B-9397-08002B2CF9AE}" pid="4" name="ICV">
    <vt:lpwstr>46225732898E457092E40C47103FED1A_12</vt:lpwstr>
  </property>
</Properties>
</file>