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hint="eastAsia" w:ascii="微软雅黑" w:hAnsi="微软雅黑" w:eastAsia="微软雅黑" w:cs="宋体"/>
          <w:color w:val="000000"/>
          <w:kern w:val="0"/>
          <w:szCs w:val="21"/>
        </w:rPr>
      </w:pPr>
      <w:r>
        <w:rPr>
          <w:rFonts w:hint="eastAsia" w:ascii="方正小标宋简体" w:hAnsi="方正小标宋简体" w:eastAsia="方正小标宋简体" w:cs="方正小标宋简体"/>
          <w:b w:val="0"/>
          <w:bCs w:val="0"/>
          <w:color w:val="000000" w:themeColor="text1"/>
          <w:kern w:val="36"/>
          <w:sz w:val="44"/>
          <w:szCs w:val="44"/>
          <w:lang w:eastAsia="zh-CN"/>
        </w:rPr>
        <w:t>山丹县</w:t>
      </w:r>
      <w:r>
        <w:rPr>
          <w:rFonts w:hint="eastAsia" w:ascii="方正小标宋简体" w:hAnsi="方正小标宋简体" w:eastAsia="方正小标宋简体" w:cs="方正小标宋简体"/>
          <w:b w:val="0"/>
          <w:bCs w:val="0"/>
          <w:color w:val="000000" w:themeColor="text1"/>
          <w:kern w:val="36"/>
          <w:sz w:val="44"/>
          <w:szCs w:val="44"/>
        </w:rPr>
        <w:t>政府部门行政裁决事项清单（第一批）</w:t>
      </w:r>
      <w:r>
        <w:rPr>
          <w:rFonts w:hint="eastAsia" w:ascii="宋体" w:hAnsi="宋体" w:eastAsia="宋体" w:cs="宋体"/>
          <w:color w:val="000000"/>
          <w:kern w:val="0"/>
          <w:sz w:val="36"/>
          <w:szCs w:val="36"/>
        </w:rPr>
        <w:t> </w:t>
      </w:r>
    </w:p>
    <w:p>
      <w:pPr>
        <w:widowControl/>
        <w:shd w:val="clear" w:color="auto" w:fill="FFFFFF"/>
        <w:jc w:val="center"/>
        <w:rPr>
          <w:rFonts w:hint="eastAsia" w:ascii="微软雅黑" w:hAnsi="微软雅黑" w:eastAsia="微软雅黑" w:cs="宋体"/>
          <w:color w:val="000000"/>
          <w:kern w:val="0"/>
          <w:szCs w:val="21"/>
        </w:rPr>
      </w:pPr>
    </w:p>
    <w:tbl>
      <w:tblPr>
        <w:tblStyle w:val="4"/>
        <w:tblW w:w="14044" w:type="dxa"/>
        <w:tblInd w:w="0" w:type="dxa"/>
        <w:tblLayout w:type="fixed"/>
        <w:tblCellMar>
          <w:top w:w="15" w:type="dxa"/>
          <w:left w:w="15" w:type="dxa"/>
          <w:bottom w:w="15" w:type="dxa"/>
          <w:right w:w="15" w:type="dxa"/>
        </w:tblCellMar>
      </w:tblPr>
      <w:tblGrid>
        <w:gridCol w:w="462"/>
        <w:gridCol w:w="600"/>
        <w:gridCol w:w="11579"/>
        <w:gridCol w:w="671"/>
        <w:gridCol w:w="732"/>
      </w:tblGrid>
      <w:tr>
        <w:tblPrEx>
          <w:tblCellMar>
            <w:top w:w="15" w:type="dxa"/>
            <w:left w:w="15" w:type="dxa"/>
            <w:bottom w:w="15" w:type="dxa"/>
            <w:right w:w="15" w:type="dxa"/>
          </w:tblCellMar>
        </w:tblPrEx>
        <w:trPr>
          <w:cantSplit/>
          <w:trHeight w:val="657" w:hRule="atLeast"/>
          <w:tblHeader/>
        </w:trPr>
        <w:tc>
          <w:tcPr>
            <w:tcW w:w="4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黑体" w:hAnsi="黑体" w:eastAsia="黑体" w:cs="Arial"/>
                <w:kern w:val="0"/>
                <w:sz w:val="18"/>
                <w:szCs w:val="18"/>
              </w:rPr>
              <w:t>序</w:t>
            </w:r>
          </w:p>
          <w:p>
            <w:pPr>
              <w:widowControl/>
              <w:jc w:val="center"/>
              <w:rPr>
                <w:rFonts w:ascii="Arial" w:hAnsi="Arial" w:eastAsia="宋体" w:cs="Arial"/>
                <w:kern w:val="0"/>
                <w:sz w:val="24"/>
                <w:szCs w:val="24"/>
              </w:rPr>
            </w:pPr>
            <w:r>
              <w:rPr>
                <w:rFonts w:hint="eastAsia" w:ascii="黑体" w:hAnsi="黑体" w:eastAsia="黑体" w:cs="Arial"/>
                <w:kern w:val="0"/>
                <w:sz w:val="18"/>
                <w:szCs w:val="18"/>
              </w:rPr>
              <w:t>号</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黑体" w:hAnsi="黑体" w:eastAsia="黑体" w:cs="Arial"/>
                <w:kern w:val="0"/>
                <w:sz w:val="18"/>
                <w:szCs w:val="18"/>
              </w:rPr>
              <w:t>事项</w:t>
            </w:r>
          </w:p>
          <w:p>
            <w:pPr>
              <w:widowControl/>
              <w:jc w:val="center"/>
              <w:rPr>
                <w:rFonts w:ascii="Arial" w:hAnsi="Arial" w:eastAsia="宋体" w:cs="Arial"/>
                <w:kern w:val="0"/>
                <w:sz w:val="24"/>
                <w:szCs w:val="24"/>
              </w:rPr>
            </w:pPr>
            <w:r>
              <w:rPr>
                <w:rFonts w:hint="eastAsia" w:ascii="黑体" w:hAnsi="黑体" w:eastAsia="黑体" w:cs="Arial"/>
                <w:kern w:val="0"/>
                <w:sz w:val="18"/>
                <w:szCs w:val="18"/>
              </w:rPr>
              <w:t>名称</w:t>
            </w:r>
          </w:p>
        </w:tc>
        <w:tc>
          <w:tcPr>
            <w:tcW w:w="1157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黑体" w:hAnsi="黑体" w:eastAsia="黑体" w:cs="Arial"/>
                <w:kern w:val="0"/>
                <w:sz w:val="18"/>
                <w:szCs w:val="18"/>
              </w:rPr>
              <w:t>法律、法规、规章依据</w:t>
            </w:r>
          </w:p>
        </w:tc>
        <w:tc>
          <w:tcPr>
            <w:tcW w:w="67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黑体" w:hAnsi="黑体" w:eastAsia="黑体" w:cs="Arial"/>
                <w:kern w:val="0"/>
                <w:sz w:val="18"/>
                <w:szCs w:val="18"/>
              </w:rPr>
              <w:t>实施</w:t>
            </w:r>
          </w:p>
          <w:p>
            <w:pPr>
              <w:widowControl/>
              <w:jc w:val="center"/>
              <w:rPr>
                <w:rFonts w:ascii="Arial" w:hAnsi="Arial" w:eastAsia="宋体" w:cs="Arial"/>
                <w:kern w:val="0"/>
                <w:sz w:val="24"/>
                <w:szCs w:val="24"/>
              </w:rPr>
            </w:pPr>
            <w:r>
              <w:rPr>
                <w:rFonts w:hint="eastAsia" w:ascii="黑体" w:hAnsi="黑体" w:eastAsia="黑体" w:cs="Arial"/>
                <w:kern w:val="0"/>
                <w:sz w:val="18"/>
                <w:szCs w:val="18"/>
              </w:rPr>
              <w:t>主体</w:t>
            </w:r>
          </w:p>
        </w:tc>
        <w:tc>
          <w:tcPr>
            <w:tcW w:w="73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黑体" w:hAnsi="黑体" w:eastAsia="黑体" w:cs="Arial"/>
                <w:kern w:val="0"/>
                <w:sz w:val="18"/>
                <w:szCs w:val="18"/>
              </w:rPr>
              <w:t>行使</w:t>
            </w:r>
          </w:p>
          <w:p>
            <w:pPr>
              <w:widowControl/>
              <w:jc w:val="center"/>
              <w:rPr>
                <w:rFonts w:ascii="Arial" w:hAnsi="Arial" w:eastAsia="宋体" w:cs="Arial"/>
                <w:kern w:val="0"/>
                <w:sz w:val="24"/>
                <w:szCs w:val="24"/>
              </w:rPr>
            </w:pPr>
            <w:r>
              <w:rPr>
                <w:rFonts w:hint="eastAsia" w:ascii="黑体" w:hAnsi="黑体" w:eastAsia="黑体" w:cs="Arial"/>
                <w:kern w:val="0"/>
                <w:sz w:val="18"/>
                <w:szCs w:val="18"/>
              </w:rPr>
              <w:t>层级</w:t>
            </w:r>
          </w:p>
        </w:tc>
      </w:tr>
      <w:tr>
        <w:tblPrEx>
          <w:tblCellMar>
            <w:top w:w="15" w:type="dxa"/>
            <w:left w:w="15" w:type="dxa"/>
            <w:bottom w:w="15" w:type="dxa"/>
            <w:right w:w="15" w:type="dxa"/>
          </w:tblCellMar>
        </w:tblPrEx>
        <w:trPr>
          <w:trHeight w:val="5916"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１</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政府</w:t>
            </w:r>
          </w:p>
          <w:p>
            <w:pPr>
              <w:widowControl/>
              <w:jc w:val="center"/>
              <w:rPr>
                <w:rFonts w:ascii="Arial" w:hAnsi="Arial" w:eastAsia="宋体" w:cs="Arial"/>
                <w:kern w:val="0"/>
                <w:sz w:val="24"/>
                <w:szCs w:val="24"/>
              </w:rPr>
            </w:pPr>
            <w:r>
              <w:rPr>
                <w:rFonts w:hint="eastAsia" w:ascii="仿宋" w:hAnsi="仿宋" w:eastAsia="仿宋" w:cs="Arial"/>
                <w:kern w:val="0"/>
                <w:sz w:val="18"/>
                <w:szCs w:val="18"/>
              </w:rPr>
              <w:t>采购</w:t>
            </w:r>
          </w:p>
          <w:p>
            <w:pPr>
              <w:widowControl/>
              <w:jc w:val="center"/>
              <w:rPr>
                <w:rFonts w:ascii="Arial" w:hAnsi="Arial" w:eastAsia="宋体" w:cs="Arial"/>
                <w:kern w:val="0"/>
                <w:sz w:val="24"/>
                <w:szCs w:val="24"/>
              </w:rPr>
            </w:pPr>
            <w:r>
              <w:rPr>
                <w:rFonts w:hint="eastAsia" w:ascii="仿宋" w:hAnsi="仿宋" w:eastAsia="仿宋" w:cs="Arial"/>
                <w:kern w:val="0"/>
                <w:sz w:val="18"/>
                <w:szCs w:val="18"/>
              </w:rPr>
              <w:t>投诉</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法律】《中华人民共和国政府采购法》（2002年6月29日第九届全国人民代表大会常务委员会第二十八次会议通过，根据2014年8月31日第十二届全国人民代表大会常务委员会第十次会议《关于修改〈中华人民共和国保险法〉等五部法律的决定》修正）　</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第五十五条：质疑供应商对采购人、采购代理机构的答复不满意或者采购人、采购代理机构未在规定的时间内作出答复的，可以在答复期满后十五个工作日内向同级政府采购监督管理部门投诉。</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第五十六条：政府采购监督管理部门应当在收到投诉后三十个工作日内，对投诉事项作出处理决定，并以书面形式通知投诉人和与投诉事项有关的当事人。</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第五十七条：政府采购监督管理部门在处理投诉事项期间，可以视具体情况书面通知采购人暂停采购活动，但暂停时间最长不得超过三十日。</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第五十八条：投诉人对政府采购监督管理部门的投诉处理决定不服或者政府采购监督管理部门逾期未作处理的，可以依法申请行政复议或者向人民法院提起行政诉讼。</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【行政法规】《中华人民共和国政府采购法实施条例》（2015年1月30日国务院令第658号发布）</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第五十六条：财政部门处理投诉事项采用书面审查的方式，必要时可以进行调查或者组织质证。</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【部门规章】《政府采购质疑和投诉办法》</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第五条第二款：县级以上各级人民政府财政部门依法处理供应商投诉。</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财政局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8658"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２</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土地</w:t>
            </w:r>
          </w:p>
          <w:p>
            <w:pPr>
              <w:widowControl/>
              <w:jc w:val="center"/>
              <w:rPr>
                <w:rFonts w:ascii="Arial" w:hAnsi="Arial" w:eastAsia="宋体" w:cs="Arial"/>
                <w:kern w:val="0"/>
                <w:sz w:val="24"/>
                <w:szCs w:val="24"/>
              </w:rPr>
            </w:pPr>
            <w:r>
              <w:rPr>
                <w:rFonts w:hint="eastAsia" w:ascii="仿宋" w:hAnsi="仿宋" w:eastAsia="仿宋" w:cs="Arial"/>
                <w:kern w:val="0"/>
                <w:sz w:val="18"/>
                <w:szCs w:val="18"/>
              </w:rPr>
              <w:t>权属</w:t>
            </w:r>
          </w:p>
          <w:p>
            <w:pPr>
              <w:widowControl/>
              <w:jc w:val="center"/>
              <w:rPr>
                <w:rFonts w:ascii="Arial" w:hAnsi="Arial" w:eastAsia="宋体" w:cs="Arial"/>
                <w:kern w:val="0"/>
                <w:sz w:val="24"/>
                <w:szCs w:val="24"/>
              </w:rPr>
            </w:pPr>
            <w:r>
              <w:rPr>
                <w:rFonts w:hint="eastAsia" w:ascii="仿宋" w:hAnsi="仿宋" w:eastAsia="仿宋" w:cs="Arial"/>
                <w:kern w:val="0"/>
                <w:sz w:val="18"/>
                <w:szCs w:val="18"/>
              </w:rPr>
              <w:t>争议</w:t>
            </w:r>
          </w:p>
          <w:p>
            <w:pPr>
              <w:widowControl/>
              <w:jc w:val="center"/>
              <w:rPr>
                <w:rFonts w:ascii="Arial" w:hAnsi="Arial" w:eastAsia="宋体" w:cs="Arial"/>
                <w:kern w:val="0"/>
                <w:sz w:val="24"/>
                <w:szCs w:val="24"/>
              </w:rPr>
            </w:pPr>
            <w:r>
              <w:rPr>
                <w:rFonts w:hint="eastAsia" w:ascii="仿宋" w:hAnsi="仿宋" w:eastAsia="仿宋" w:cs="Arial"/>
                <w:kern w:val="0"/>
                <w:sz w:val="18"/>
                <w:szCs w:val="18"/>
              </w:rPr>
              <w:t>调处</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法律】《中华人民共和国土地管理法》（1986年6月25日第六届全国人大常委会第十六次会议通过，1988年12月29日第七届全国人大常委会第五次会议第一次修正，1998年8月29日第九届全国人大常委会第四次会议修订，2004年8月28日第十届全国人大常委会第十一次会议第二次修正，2019年8月26日第十三届全国人大常委会第十二次会议第三次修正）</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第十四条：土地所有权和使用权争议，由当事人协商解决；协商不成的，由人民政府处理。</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单位之间的争议，由县级以上人民政府处理；个人之间、个人与单位之间的争议，由乡级人民政府或者县级以上人民政府处理。</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当事人对有关人民政府的处理决定不服的，可以自接到处理决定通知之日起三十日内，向人民法院起诉。</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在土地所有权和使用权争议解决前，任何一方不得改变土地利用现状。</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【部门规章】《土地权属争议调查处理办法》(2003年1月3日，国土资源部令第17号公布，2003年3月1日起施行)</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九条：当事人发生土地权属争议，经协商不能解决的，可以依法向县级以上人民政府或者乡级人民政府提出处理申请，也可以依照本办法第五、六、七、八条的规定，向有关的国土资源行政主管部门提出调查处理申请。</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三十条：国土资源行政主管部门提出调查处理意见后，应当在5个工作日内报送同级人民政府，由人民政府下达处理决定。国土资源行政主管部门的调查处理意见在报同级人民政府的同时，抄报上一级国土资源行政主管部门。</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【部门规章】《确定土地所有权和使用权的若干规定》（1995年3月11日国家土地管理局[1995）国土籍字第26号发布）</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第二条：土地所有权和使用权由县级以上人民政府确定，土地管理部门具体承办。土地权属争议，由土地管理部门提出处理意见，报人民政府下达处理决定或报人民政府批准后由土地管理部门下达处理决定。</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备注：1.《自然资源部职能配置、内设机构和人员编制规定》中规定：“制定各类自然资源和不动产统一确权登记、权籍调查、不动产测绘、争议调处、成果应用的制度、标准、规范。”</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2.《自然资源统一确权登记工作方案》中规定：“县级以上地方人民政府和自然资源主管部门要配合、支持自然资源部做好自然资源权籍调查、界限核实、权属争议调处等相关工作。”</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县、乡</w:t>
            </w:r>
            <w:r>
              <w:rPr>
                <w:rFonts w:hint="eastAsia" w:ascii="仿宋" w:hAnsi="仿宋" w:eastAsia="仿宋" w:cs="Arial"/>
                <w:kern w:val="0"/>
                <w:sz w:val="18"/>
                <w:szCs w:val="18"/>
              </w:rPr>
              <w:t>人民政府</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县级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乡级</w:t>
            </w:r>
          </w:p>
        </w:tc>
      </w:tr>
      <w:tr>
        <w:tblPrEx>
          <w:tblCellMar>
            <w:top w:w="15" w:type="dxa"/>
            <w:left w:w="15" w:type="dxa"/>
            <w:bottom w:w="15" w:type="dxa"/>
            <w:right w:w="15" w:type="dxa"/>
          </w:tblCellMar>
        </w:tblPrEx>
        <w:trPr>
          <w:trHeight w:val="90"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３</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矿区</w:t>
            </w:r>
          </w:p>
          <w:p>
            <w:pPr>
              <w:widowControl/>
              <w:jc w:val="center"/>
              <w:rPr>
                <w:rFonts w:ascii="Arial" w:hAnsi="Arial" w:eastAsia="宋体" w:cs="Arial"/>
                <w:kern w:val="0"/>
                <w:sz w:val="24"/>
                <w:szCs w:val="24"/>
              </w:rPr>
            </w:pPr>
            <w:r>
              <w:rPr>
                <w:rFonts w:hint="eastAsia" w:ascii="仿宋" w:hAnsi="仿宋" w:eastAsia="仿宋" w:cs="Arial"/>
                <w:kern w:val="0"/>
                <w:sz w:val="18"/>
                <w:szCs w:val="18"/>
              </w:rPr>
              <w:t>范围</w:t>
            </w:r>
          </w:p>
          <w:p>
            <w:pPr>
              <w:widowControl/>
              <w:jc w:val="center"/>
              <w:rPr>
                <w:rFonts w:ascii="Arial" w:hAnsi="Arial" w:eastAsia="宋体" w:cs="Arial"/>
                <w:kern w:val="0"/>
                <w:sz w:val="24"/>
                <w:szCs w:val="24"/>
              </w:rPr>
            </w:pPr>
            <w:r>
              <w:rPr>
                <w:rFonts w:hint="eastAsia" w:ascii="仿宋" w:hAnsi="仿宋" w:eastAsia="仿宋" w:cs="Arial"/>
                <w:kern w:val="0"/>
                <w:sz w:val="18"/>
                <w:szCs w:val="18"/>
              </w:rPr>
              <w:t>争议</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法律】《中华人民共和国矿产资源法》（1986年3月19日第六届全国人民代表大会常务委员会第十五次会议通过，1996年8月29日第八届全国人民代表大会常务委员会第二十一次会议第一次修正，2009年8月27日第十一届全国人民代表大会常务委员会第十次会议第二次修正）</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十九条：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【行政法规】《中华人民共和国矿产资源法实施细则》（1994年3月26日国务院令第152号发布）</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【行政法规】《中华人民共和国矿产资源勘查区块登记管理办法》（1998年2月21日国务院令第240号发布，根据2014年7月29日《国务院关于修改部分行政法规的决定》修订）</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九条：禁止任何单位和个人进入他人依法取得探矿权的勘查作业区内进行勘查或者采矿活动。探矿权人与采矿权人对勘查作业区范围和矿区范围发生争议的，由当事人协商解决；协商不成的，由发证的登记管理机关中级别高的登记管理机关裁决。</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人民政府</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w:t>
            </w:r>
            <w:r>
              <w:rPr>
                <w:rFonts w:ascii="仿宋" w:hAnsi="仿宋" w:eastAsia="仿宋" w:cs="宋体"/>
                <w:kern w:val="0"/>
                <w:sz w:val="18"/>
                <w:szCs w:val="18"/>
              </w:rPr>
              <w:t>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w:t>
            </w:r>
            <w:r>
              <w:rPr>
                <w:rFonts w:ascii="仿宋" w:hAnsi="仿宋" w:eastAsia="仿宋" w:cs="宋体"/>
                <w:kern w:val="0"/>
                <w:sz w:val="18"/>
                <w:szCs w:val="18"/>
              </w:rPr>
              <w:t>级</w:t>
            </w:r>
          </w:p>
        </w:tc>
      </w:tr>
      <w:tr>
        <w:tblPrEx>
          <w:tblCellMar>
            <w:top w:w="15" w:type="dxa"/>
            <w:left w:w="15" w:type="dxa"/>
            <w:bottom w:w="15" w:type="dxa"/>
            <w:right w:w="15" w:type="dxa"/>
          </w:tblCellMar>
        </w:tblPrEx>
        <w:trPr>
          <w:trHeight w:val="3967"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4</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林木</w:t>
            </w:r>
          </w:p>
          <w:p>
            <w:pPr>
              <w:widowControl/>
              <w:jc w:val="center"/>
              <w:rPr>
                <w:rFonts w:ascii="Arial" w:hAnsi="Arial" w:eastAsia="宋体" w:cs="Arial"/>
                <w:kern w:val="0"/>
                <w:sz w:val="24"/>
                <w:szCs w:val="24"/>
              </w:rPr>
            </w:pPr>
            <w:r>
              <w:rPr>
                <w:rFonts w:hint="eastAsia" w:ascii="仿宋" w:hAnsi="仿宋" w:eastAsia="仿宋" w:cs="Arial"/>
                <w:kern w:val="0"/>
                <w:sz w:val="18"/>
                <w:szCs w:val="18"/>
              </w:rPr>
              <w:t>林地</w:t>
            </w:r>
          </w:p>
          <w:p>
            <w:pPr>
              <w:widowControl/>
              <w:jc w:val="center"/>
              <w:rPr>
                <w:rFonts w:ascii="Arial" w:hAnsi="Arial" w:eastAsia="宋体" w:cs="Arial"/>
                <w:kern w:val="0"/>
                <w:sz w:val="24"/>
                <w:szCs w:val="24"/>
              </w:rPr>
            </w:pPr>
            <w:r>
              <w:rPr>
                <w:rFonts w:hint="eastAsia" w:ascii="仿宋" w:hAnsi="仿宋" w:eastAsia="仿宋" w:cs="Arial"/>
                <w:kern w:val="0"/>
                <w:sz w:val="18"/>
                <w:szCs w:val="18"/>
              </w:rPr>
              <w:t>权属</w:t>
            </w:r>
          </w:p>
          <w:p>
            <w:pPr>
              <w:widowControl/>
              <w:jc w:val="center"/>
              <w:rPr>
                <w:rFonts w:ascii="Arial" w:hAnsi="Arial" w:eastAsia="宋体" w:cs="Arial"/>
                <w:kern w:val="0"/>
                <w:sz w:val="24"/>
                <w:szCs w:val="24"/>
              </w:rPr>
            </w:pPr>
            <w:r>
              <w:rPr>
                <w:rFonts w:hint="eastAsia" w:ascii="仿宋" w:hAnsi="仿宋" w:eastAsia="仿宋" w:cs="Arial"/>
                <w:kern w:val="0"/>
                <w:sz w:val="18"/>
                <w:szCs w:val="18"/>
              </w:rPr>
              <w:t>争议</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法律】《中华人民共和国森林法》（1984年9月20日第六届全国人民代表大会常务委员会第七次会议通过，根据1998年4月29日第九届全国人民代表大会常务委员会第二次会议《关于修改〈中华人民共和国森林法〉的决定》修正，根据2009年8月27日第十一届全国人民代表大会常务委员会第十次会议修订）</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第十七条：单位之间发生的林木、林地所有权和使用权争议，由县级以上人民政府依法处理。 个人之间、个人与单位之间发生的林木所有权和林地使用权争议，由当地县级或者乡级人民政府依法处理。当事人对人民政府的处理决定不服的，可以在接到通知之日起一个月内，向人民法院起诉。在林木、林地权属争议解决以前，任何一方不得砍伐有争议的林木。</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【部门规章】《自然资源统一确权登记暂行办法》（2019年7月11日自然资源部、财政部、生态环境部、水利部、国家林业和草原局印发自然资发[2019]116号通知，自公布之日起实施）</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第六条：自然资源主管部门作为承担自然资源统一确权登记工作的机构（以下简称登记机构），按照分级和属地相结合的方式进行登记管辖。</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【部门规章】《林木林地权属争议处理办法》（1996年10月14日林业部令第10号，自公布之日起施行）</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条：林权争议由各级人民政府依法作出处理决定。林业部、地方各级人民政府林业行政主管部门或者人民政府设立的林权争议处理机构（以下统称林权争议处理机构）按照管理权限分别负责办理林权争议处理的具体工作。</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条：林权争议发生后，当事人所在地林权争议处理机构应当及时向所在地人民政府报告，并采取有效措施防止事态扩大。在林权争议解决以前，任何单位和个人不得采伐有争议的林木，不得在有争议的林地上从事基本建设或者其他生产活动。</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县、乡</w:t>
            </w:r>
            <w:r>
              <w:rPr>
                <w:rFonts w:hint="eastAsia" w:ascii="仿宋" w:hAnsi="仿宋" w:eastAsia="仿宋" w:cs="Arial"/>
                <w:kern w:val="0"/>
                <w:sz w:val="18"/>
                <w:szCs w:val="18"/>
              </w:rPr>
              <w:t>人民政府</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县级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乡级</w:t>
            </w:r>
          </w:p>
        </w:tc>
      </w:tr>
      <w:tr>
        <w:tblPrEx>
          <w:tblCellMar>
            <w:top w:w="15" w:type="dxa"/>
            <w:left w:w="15" w:type="dxa"/>
            <w:bottom w:w="15" w:type="dxa"/>
            <w:right w:w="15" w:type="dxa"/>
          </w:tblCellMar>
        </w:tblPrEx>
        <w:trPr>
          <w:trHeight w:val="90"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5</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草原</w:t>
            </w:r>
          </w:p>
          <w:p>
            <w:pPr>
              <w:widowControl/>
              <w:jc w:val="center"/>
              <w:rPr>
                <w:rFonts w:ascii="Arial" w:hAnsi="Arial" w:eastAsia="宋体" w:cs="Arial"/>
                <w:kern w:val="0"/>
                <w:sz w:val="24"/>
                <w:szCs w:val="24"/>
              </w:rPr>
            </w:pPr>
            <w:r>
              <w:rPr>
                <w:rFonts w:hint="eastAsia" w:ascii="仿宋" w:hAnsi="仿宋" w:eastAsia="仿宋" w:cs="Arial"/>
                <w:kern w:val="0"/>
                <w:sz w:val="18"/>
                <w:szCs w:val="18"/>
              </w:rPr>
              <w:t>权属</w:t>
            </w:r>
          </w:p>
          <w:p>
            <w:pPr>
              <w:widowControl/>
              <w:jc w:val="center"/>
              <w:rPr>
                <w:rFonts w:ascii="Arial" w:hAnsi="Arial" w:eastAsia="宋体" w:cs="Arial"/>
                <w:kern w:val="0"/>
                <w:sz w:val="24"/>
                <w:szCs w:val="24"/>
              </w:rPr>
            </w:pPr>
            <w:r>
              <w:rPr>
                <w:rFonts w:hint="eastAsia" w:ascii="仿宋" w:hAnsi="仿宋" w:eastAsia="仿宋" w:cs="Arial"/>
                <w:kern w:val="0"/>
                <w:sz w:val="18"/>
                <w:szCs w:val="18"/>
              </w:rPr>
              <w:t>争议</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9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法律】《中华人民共和国草原法》（1985年6月18日第六届全国人民代表大会常务委员会第十一次会议通过，2002年12月28日第九届全国人民代表大会常务委员会第三十一次会议修订，2009年8月27日第十一届全国人民代表大会常务委员会第十次会议《关于修改部分法律的决定》第一次修正，2013年6月29日第十二届全国人民代表大会常务委员会第三次会议《关于修改&lt;中华人民共和国文物保护法&gt;等十二部法律的决定》第二次修正）</w:t>
            </w:r>
          </w:p>
          <w:p>
            <w:pPr>
              <w:keepNext w:val="0"/>
              <w:keepLines w:val="0"/>
              <w:pageBreakBefore w:val="0"/>
              <w:widowControl/>
              <w:kinsoku/>
              <w:wordWrap/>
              <w:overflowPunct/>
              <w:topLinePunct w:val="0"/>
              <w:autoSpaceDE/>
              <w:autoSpaceDN/>
              <w:bidi w:val="0"/>
              <w:adjustRightInd/>
              <w:snapToGrid/>
              <w:spacing w:line="29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第十六条：草原所有权、使用权的争议，由当事人协商解决；协商不成的，由有关人民政府处理。单位之间的争议，由县级以上人民政府处理；个人之间、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p>
            <w:pPr>
              <w:keepNext w:val="0"/>
              <w:keepLines w:val="0"/>
              <w:pageBreakBefore w:val="0"/>
              <w:widowControl/>
              <w:kinsoku/>
              <w:wordWrap/>
              <w:overflowPunct/>
              <w:topLinePunct w:val="0"/>
              <w:autoSpaceDE/>
              <w:autoSpaceDN/>
              <w:bidi w:val="0"/>
              <w:adjustRightInd/>
              <w:snapToGrid/>
              <w:spacing w:line="29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【部门规章】《自然资源统一确权登记暂行办法》（2019年7月11日自然资源部、财政部、生态环境部、水利部、国家林业和草原局印发自然资发[2019]116号通知，自公布之日起实施）</w:t>
            </w:r>
          </w:p>
          <w:p>
            <w:pPr>
              <w:keepNext w:val="0"/>
              <w:keepLines w:val="0"/>
              <w:pageBreakBefore w:val="0"/>
              <w:widowControl/>
              <w:kinsoku/>
              <w:wordWrap/>
              <w:overflowPunct/>
              <w:topLinePunct w:val="0"/>
              <w:autoSpaceDE/>
              <w:autoSpaceDN/>
              <w:bidi w:val="0"/>
              <w:adjustRightInd/>
              <w:snapToGrid/>
              <w:spacing w:line="29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第六条：自然资源主管部门作为承担自然资源统一确权登记工作的机构（以下简称登记机构），按照分级和属地相结合的方式进行登记管辖。</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县、乡</w:t>
            </w:r>
            <w:r>
              <w:rPr>
                <w:rFonts w:hint="eastAsia" w:ascii="仿宋" w:hAnsi="仿宋" w:eastAsia="仿宋" w:cs="Arial"/>
                <w:kern w:val="0"/>
                <w:sz w:val="18"/>
                <w:szCs w:val="18"/>
              </w:rPr>
              <w:t>人民政府</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县级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乡级</w:t>
            </w:r>
          </w:p>
        </w:tc>
      </w:tr>
      <w:tr>
        <w:tblPrEx>
          <w:tblCellMar>
            <w:top w:w="15" w:type="dxa"/>
            <w:left w:w="15" w:type="dxa"/>
            <w:bottom w:w="15" w:type="dxa"/>
            <w:right w:w="15" w:type="dxa"/>
          </w:tblCellMar>
        </w:tblPrEx>
        <w:trPr>
          <w:trHeight w:val="5199"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6</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侵犯</w:t>
            </w:r>
          </w:p>
          <w:p>
            <w:pPr>
              <w:widowControl/>
              <w:jc w:val="center"/>
              <w:rPr>
                <w:rFonts w:ascii="Arial" w:hAnsi="Arial" w:eastAsia="宋体" w:cs="Arial"/>
                <w:kern w:val="0"/>
                <w:sz w:val="24"/>
                <w:szCs w:val="24"/>
              </w:rPr>
            </w:pPr>
            <w:r>
              <w:rPr>
                <w:rFonts w:hint="eastAsia" w:ascii="仿宋" w:hAnsi="仿宋" w:eastAsia="仿宋" w:cs="Arial"/>
                <w:kern w:val="0"/>
                <w:sz w:val="18"/>
                <w:szCs w:val="18"/>
              </w:rPr>
              <w:t>植物</w:t>
            </w:r>
          </w:p>
          <w:p>
            <w:pPr>
              <w:widowControl/>
              <w:jc w:val="center"/>
              <w:rPr>
                <w:rFonts w:ascii="Arial" w:hAnsi="Arial" w:eastAsia="宋体" w:cs="Arial"/>
                <w:kern w:val="0"/>
                <w:sz w:val="24"/>
                <w:szCs w:val="24"/>
              </w:rPr>
            </w:pPr>
            <w:r>
              <w:rPr>
                <w:rFonts w:hint="eastAsia" w:ascii="仿宋" w:hAnsi="仿宋" w:eastAsia="仿宋" w:cs="Arial"/>
                <w:kern w:val="0"/>
                <w:sz w:val="18"/>
                <w:szCs w:val="18"/>
              </w:rPr>
              <w:t>新品</w:t>
            </w:r>
          </w:p>
          <w:p>
            <w:pPr>
              <w:widowControl/>
              <w:jc w:val="center"/>
              <w:rPr>
                <w:rFonts w:ascii="Arial" w:hAnsi="Arial" w:eastAsia="宋体" w:cs="Arial"/>
                <w:kern w:val="0"/>
                <w:sz w:val="24"/>
                <w:szCs w:val="24"/>
              </w:rPr>
            </w:pPr>
            <w:r>
              <w:rPr>
                <w:rFonts w:hint="eastAsia" w:ascii="仿宋" w:hAnsi="仿宋" w:eastAsia="仿宋" w:cs="Arial"/>
                <w:kern w:val="0"/>
                <w:sz w:val="18"/>
                <w:szCs w:val="18"/>
              </w:rPr>
              <w:t>种权</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法律】《中华人民共和国种子法》（2000年7月8日第九届全国人民代表大会常务委员会第十六次会议通过，2004年8月28日第十届全国人民代表大会常务委员会第十一次会议第一次修正，2013年6月29日第十二届全国人民代表大会常务委员会第三次会议第二次修正，2015年11月4日第十二届全国人民代表大会常务委员会第十七次会议修订）</w:t>
            </w:r>
          </w:p>
          <w:p>
            <w:pPr>
              <w:keepNext w:val="0"/>
              <w:keepLines w:val="0"/>
              <w:pageBreakBefore w:val="0"/>
              <w:widowControl/>
              <w:kinsoku/>
              <w:wordWrap/>
              <w:overflowPunct/>
              <w:topLinePunct w:val="0"/>
              <w:autoSpaceDE/>
              <w:autoSpaceDN/>
              <w:bidi w:val="0"/>
              <w:adjustRightInd/>
              <w:snapToGrid/>
              <w:spacing w:line="30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第二十八条</w:t>
            </w:r>
            <w:r>
              <w:rPr>
                <w:rFonts w:hint="eastAsia" w:ascii="仿宋" w:hAnsi="仿宋" w:eastAsia="仿宋" w:cs="Arial"/>
                <w:b/>
                <w:bCs/>
                <w:kern w:val="0"/>
                <w:sz w:val="18"/>
              </w:rPr>
              <w:t>：</w:t>
            </w:r>
            <w:r>
              <w:rPr>
                <w:rFonts w:hint="eastAsia" w:ascii="仿宋" w:hAnsi="仿宋" w:eastAsia="仿宋" w:cs="Arial"/>
                <w:kern w:val="0"/>
                <w:sz w:val="18"/>
                <w:szCs w:val="18"/>
              </w:rPr>
              <w:t>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p>
            <w:pPr>
              <w:keepNext w:val="0"/>
              <w:keepLines w:val="0"/>
              <w:pageBreakBefore w:val="0"/>
              <w:widowControl/>
              <w:kinsoku/>
              <w:wordWrap/>
              <w:overflowPunct/>
              <w:topLinePunct w:val="0"/>
              <w:autoSpaceDE/>
              <w:autoSpaceDN/>
              <w:bidi w:val="0"/>
              <w:adjustRightInd/>
              <w:snapToGrid/>
              <w:spacing w:line="300" w:lineRule="exact"/>
              <w:ind w:firstLine="363"/>
              <w:jc w:val="left"/>
              <w:textAlignment w:val="auto"/>
              <w:rPr>
                <w:rFonts w:ascii="Arial" w:hAnsi="Arial" w:eastAsia="宋体" w:cs="Arial"/>
                <w:kern w:val="0"/>
                <w:sz w:val="24"/>
                <w:szCs w:val="24"/>
              </w:rPr>
            </w:pPr>
            <w:r>
              <w:rPr>
                <w:rFonts w:hint="eastAsia" w:ascii="仿宋" w:hAnsi="仿宋" w:eastAsia="仿宋" w:cs="Arial"/>
                <w:kern w:val="0"/>
                <w:sz w:val="18"/>
                <w:szCs w:val="18"/>
              </w:rPr>
              <w:t>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权利人的损失、侵权人获得的利益和植物新品种权许可使用费均难以确定的，人民法院可以根据植物新品种权的类型、侵权行为的性质和情节等因素，确定给予三百万元以下的赔偿。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农业农村局</w:t>
            </w:r>
          </w:p>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林草局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4140"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7</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85" w:lineRule="atLeast"/>
              <w:jc w:val="center"/>
              <w:rPr>
                <w:rFonts w:ascii="Arial" w:hAnsi="Arial" w:eastAsia="宋体" w:cs="Arial"/>
                <w:kern w:val="0"/>
                <w:sz w:val="24"/>
                <w:szCs w:val="24"/>
              </w:rPr>
            </w:pPr>
            <w:r>
              <w:rPr>
                <w:rFonts w:hint="eastAsia" w:ascii="仿宋" w:hAnsi="仿宋" w:eastAsia="仿宋" w:cs="Arial"/>
                <w:kern w:val="0"/>
                <w:sz w:val="18"/>
                <w:szCs w:val="18"/>
              </w:rPr>
              <w:t>客运</w:t>
            </w:r>
          </w:p>
          <w:p>
            <w:pPr>
              <w:widowControl/>
              <w:spacing w:line="285" w:lineRule="atLeast"/>
              <w:jc w:val="center"/>
              <w:rPr>
                <w:rFonts w:ascii="Arial" w:hAnsi="Arial" w:eastAsia="宋体" w:cs="Arial"/>
                <w:kern w:val="0"/>
                <w:sz w:val="24"/>
                <w:szCs w:val="24"/>
              </w:rPr>
            </w:pPr>
            <w:r>
              <w:rPr>
                <w:rFonts w:hint="eastAsia" w:ascii="仿宋" w:hAnsi="仿宋" w:eastAsia="仿宋" w:cs="Arial"/>
                <w:kern w:val="0"/>
                <w:sz w:val="18"/>
                <w:szCs w:val="18"/>
              </w:rPr>
              <w:t>发车</w:t>
            </w:r>
          </w:p>
          <w:p>
            <w:pPr>
              <w:widowControl/>
              <w:spacing w:line="285" w:lineRule="atLeast"/>
              <w:jc w:val="center"/>
              <w:rPr>
                <w:rFonts w:ascii="Arial" w:hAnsi="Arial" w:eastAsia="宋体" w:cs="Arial"/>
                <w:kern w:val="0"/>
                <w:sz w:val="24"/>
                <w:szCs w:val="24"/>
              </w:rPr>
            </w:pPr>
            <w:r>
              <w:rPr>
                <w:rFonts w:hint="eastAsia" w:ascii="仿宋" w:hAnsi="仿宋" w:eastAsia="仿宋" w:cs="Arial"/>
                <w:kern w:val="0"/>
                <w:sz w:val="18"/>
                <w:szCs w:val="18"/>
              </w:rPr>
              <w:t>时间</w:t>
            </w:r>
          </w:p>
          <w:p>
            <w:pPr>
              <w:widowControl/>
              <w:spacing w:line="285" w:lineRule="atLeast"/>
              <w:jc w:val="center"/>
              <w:rPr>
                <w:rFonts w:ascii="Arial" w:hAnsi="Arial" w:eastAsia="宋体" w:cs="Arial"/>
                <w:kern w:val="0"/>
                <w:sz w:val="24"/>
                <w:szCs w:val="24"/>
              </w:rPr>
            </w:pPr>
            <w:r>
              <w:rPr>
                <w:rFonts w:hint="eastAsia" w:ascii="仿宋" w:hAnsi="仿宋" w:eastAsia="仿宋" w:cs="Arial"/>
                <w:kern w:val="0"/>
                <w:sz w:val="18"/>
                <w:szCs w:val="18"/>
              </w:rPr>
              <w:t>纠纷</w:t>
            </w:r>
          </w:p>
          <w:p>
            <w:pPr>
              <w:widowControl/>
              <w:spacing w:line="285" w:lineRule="atLeast"/>
              <w:jc w:val="center"/>
              <w:rPr>
                <w:rFonts w:ascii="Arial" w:hAnsi="Arial" w:eastAsia="宋体" w:cs="Arial"/>
                <w:kern w:val="0"/>
                <w:sz w:val="24"/>
                <w:szCs w:val="24"/>
              </w:rPr>
            </w:pPr>
            <w:r>
              <w:rPr>
                <w:rFonts w:hint="eastAsia" w:ascii="仿宋" w:hAnsi="仿宋" w:eastAsia="仿宋" w:cs="Arial"/>
                <w:kern w:val="0"/>
                <w:sz w:val="18"/>
                <w:szCs w:val="18"/>
              </w:rPr>
              <w:t>裁定</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道路运输条例》（2004年4月30日国务院令406号公布，根据2012年11月9日《国务院关于修改和废止部分行政法规的决定》第一次修订，根据2016年2月6日国务院令第666号第二次修订，根据2019年3月2日国务院令第709号第三次修订）</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第四十一条：道路旅客运输站（场）经营者应当为客运经营者合理安排班次，公布其运输线路、起止经停站点、运输班次、始发时间、票价，调度车辆进站、发车，疏导旅客，维持上下车秩序。</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道路旅客运输站（场）经营者应当设置旅客购票、候车、行李寄存和托运等服务设施，按照车辆核定载客限额售票，并采取措施防止携带危险品的人员进站乘车。</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【部门规章】《道路旅客运输及客运站管理规定》（根据2016年12月6日交通运输部令2016年第82号《关于修改〈道路旅客运输及客运站管理规定〉的决定》第六次修正）</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六十二条：客运站经营者应当禁止无证经营的车辆进站从事经营活动，无正当理由不得拒绝合法客运车辆进站经营。客运站经营者应当坚持公平、公正原则，合理安排发车时间，公平售票。客运经营者在发车时间安排上发生纠纷，客运站经营者协调无效时，由当地县级以上道路运输管理机构裁定。</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交通运输局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3684"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8</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水事</w:t>
            </w:r>
          </w:p>
          <w:p>
            <w:pPr>
              <w:widowControl/>
              <w:jc w:val="center"/>
              <w:rPr>
                <w:rFonts w:ascii="Arial" w:hAnsi="Arial" w:eastAsia="宋体" w:cs="Arial"/>
                <w:kern w:val="0"/>
                <w:sz w:val="24"/>
                <w:szCs w:val="24"/>
              </w:rPr>
            </w:pPr>
            <w:r>
              <w:rPr>
                <w:rFonts w:hint="eastAsia" w:ascii="仿宋" w:hAnsi="仿宋" w:eastAsia="仿宋" w:cs="Arial"/>
                <w:kern w:val="0"/>
                <w:sz w:val="18"/>
                <w:szCs w:val="18"/>
              </w:rPr>
              <w:t>纠纷</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00"/>
              <w:jc w:val="left"/>
              <w:rPr>
                <w:rFonts w:ascii="Arial" w:hAnsi="Arial" w:eastAsia="宋体" w:cs="Arial"/>
                <w:kern w:val="0"/>
                <w:sz w:val="24"/>
                <w:szCs w:val="24"/>
              </w:rPr>
            </w:pPr>
            <w:r>
              <w:rPr>
                <w:rFonts w:hint="eastAsia" w:ascii="仿宋" w:hAnsi="仿宋" w:eastAsia="仿宋" w:cs="Arial"/>
                <w:kern w:val="0"/>
                <w:sz w:val="18"/>
                <w:szCs w:val="18"/>
              </w:rPr>
              <w:t>【法律】《中华人民共和国水法》（1988年1月21日第六届全国人民代表大会常务委员会第二十四次会议通过，2002年8月29日第九届全国人民代表大会常务委员会第二十九次会议修订，2009年8月27日第十一届全国人民代表大会常务委员会第十次会议第一次修正，2016年7月2日第十二届全国人民代表大会常务委员会第二十一次会议第二次修正）</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六条：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在水事纠纷解决前，当事人不得单方面改变现状。</w:t>
            </w:r>
          </w:p>
          <w:p>
            <w:pPr>
              <w:widowControl/>
              <w:ind w:firstLine="30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【行政法规】《中华人民共和国抗旱条例》（2009年2月26日中华人民共和国国务院令第552号）</w:t>
            </w:r>
          </w:p>
          <w:p>
            <w:pPr>
              <w:widowControl/>
              <w:ind w:firstLine="300"/>
              <w:jc w:val="left"/>
              <w:rPr>
                <w:rFonts w:ascii="Arial" w:hAnsi="Arial" w:eastAsia="宋体" w:cs="Arial"/>
                <w:kern w:val="0"/>
                <w:sz w:val="24"/>
                <w:szCs w:val="24"/>
              </w:rPr>
            </w:pPr>
            <w:r>
              <w:rPr>
                <w:rFonts w:hint="eastAsia" w:ascii="仿宋" w:hAnsi="仿宋" w:eastAsia="仿宋" w:cs="Arial"/>
                <w:kern w:val="0"/>
                <w:sz w:val="18"/>
                <w:szCs w:val="18"/>
              </w:rPr>
              <w:t>第五十一条：抗旱发生的水事纠纷，依照《中华人民共和国水法》的有关规定处理。</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color w:val="000000"/>
                <w:kern w:val="0"/>
                <w:sz w:val="18"/>
                <w:szCs w:val="18"/>
                <w:lang w:eastAsia="zh-CN"/>
              </w:rPr>
              <w:t>县</w:t>
            </w:r>
            <w:r>
              <w:rPr>
                <w:rFonts w:hint="eastAsia" w:ascii="仿宋" w:hAnsi="仿宋" w:eastAsia="仿宋" w:cs="Arial"/>
                <w:color w:val="000000"/>
                <w:kern w:val="0"/>
                <w:sz w:val="18"/>
                <w:szCs w:val="18"/>
              </w:rPr>
              <w:t>人民政府或其授权的</w:t>
            </w:r>
            <w:r>
              <w:rPr>
                <w:rFonts w:hint="eastAsia" w:ascii="仿宋" w:hAnsi="仿宋" w:eastAsia="仿宋" w:cs="Arial"/>
                <w:color w:val="000000"/>
                <w:kern w:val="0"/>
                <w:sz w:val="18"/>
                <w:szCs w:val="18"/>
                <w:lang w:eastAsia="zh-CN"/>
              </w:rPr>
              <w:t>县</w:t>
            </w:r>
            <w:r>
              <w:rPr>
                <w:rFonts w:hint="eastAsia" w:ascii="仿宋" w:hAnsi="仿宋" w:eastAsia="仿宋" w:cs="Arial"/>
                <w:color w:val="000000"/>
                <w:kern w:val="0"/>
                <w:sz w:val="18"/>
                <w:szCs w:val="18"/>
              </w:rPr>
              <w:t>水务局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国家</w:t>
            </w:r>
            <w:r>
              <w:rPr>
                <w:rFonts w:ascii="仿宋" w:hAnsi="仿宋" w:eastAsia="仿宋" w:cs="宋体"/>
                <w:kern w:val="0"/>
                <w:sz w:val="18"/>
                <w:szCs w:val="18"/>
              </w:rPr>
              <w:t>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2400"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9</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水土</w:t>
            </w:r>
          </w:p>
          <w:p>
            <w:pPr>
              <w:widowControl/>
              <w:jc w:val="center"/>
              <w:rPr>
                <w:rFonts w:ascii="Arial" w:hAnsi="Arial" w:eastAsia="宋体" w:cs="Arial"/>
                <w:kern w:val="0"/>
                <w:sz w:val="24"/>
                <w:szCs w:val="24"/>
              </w:rPr>
            </w:pPr>
            <w:r>
              <w:rPr>
                <w:rFonts w:hint="eastAsia" w:ascii="仿宋" w:hAnsi="仿宋" w:eastAsia="仿宋" w:cs="Arial"/>
                <w:kern w:val="0"/>
                <w:sz w:val="18"/>
                <w:szCs w:val="18"/>
              </w:rPr>
              <w:t>流失</w:t>
            </w:r>
          </w:p>
          <w:p>
            <w:pPr>
              <w:widowControl/>
              <w:jc w:val="center"/>
              <w:rPr>
                <w:rFonts w:ascii="Arial" w:hAnsi="Arial" w:eastAsia="宋体" w:cs="Arial"/>
                <w:kern w:val="0"/>
                <w:sz w:val="24"/>
                <w:szCs w:val="24"/>
              </w:rPr>
            </w:pPr>
            <w:r>
              <w:rPr>
                <w:rFonts w:hint="eastAsia" w:ascii="仿宋" w:hAnsi="仿宋" w:eastAsia="仿宋" w:cs="Arial"/>
                <w:kern w:val="0"/>
                <w:sz w:val="18"/>
                <w:szCs w:val="18"/>
              </w:rPr>
              <w:t>纠纷</w:t>
            </w:r>
          </w:p>
          <w:p>
            <w:pPr>
              <w:widowControl/>
              <w:jc w:val="center"/>
              <w:rPr>
                <w:rFonts w:ascii="Arial" w:hAnsi="Arial" w:eastAsia="宋体" w:cs="Arial"/>
                <w:kern w:val="0"/>
                <w:sz w:val="24"/>
                <w:szCs w:val="24"/>
              </w:rPr>
            </w:pPr>
            <w:r>
              <w:rPr>
                <w:rFonts w:hint="eastAsia" w:ascii="仿宋" w:hAnsi="仿宋" w:eastAsia="仿宋" w:cs="Arial"/>
                <w:kern w:val="0"/>
                <w:sz w:val="18"/>
                <w:szCs w:val="18"/>
              </w:rPr>
              <w:t>裁决</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00"/>
              <w:jc w:val="left"/>
              <w:rPr>
                <w:rFonts w:ascii="Arial" w:hAnsi="Arial" w:eastAsia="宋体" w:cs="Arial"/>
                <w:kern w:val="0"/>
                <w:sz w:val="24"/>
                <w:szCs w:val="24"/>
              </w:rPr>
            </w:pPr>
            <w:r>
              <w:rPr>
                <w:rFonts w:hint="eastAsia" w:ascii="仿宋" w:hAnsi="仿宋" w:eastAsia="仿宋" w:cs="Arial"/>
                <w:kern w:val="0"/>
                <w:sz w:val="18"/>
                <w:szCs w:val="18"/>
              </w:rPr>
              <w:t>【法律】《中华人民共和国水土保持法》（1991年6月29日第七届全国人民代表大会常务委员会第二十次会议通过，2010年12月25日第十一届全国人民代表大会常务委员会第十八次会议修订）</w:t>
            </w:r>
          </w:p>
          <w:p>
            <w:pPr>
              <w:widowControl/>
              <w:ind w:firstLine="300"/>
              <w:jc w:val="left"/>
              <w:rPr>
                <w:rFonts w:ascii="Arial" w:hAnsi="Arial" w:eastAsia="宋体" w:cs="Arial"/>
                <w:kern w:val="0"/>
                <w:sz w:val="24"/>
                <w:szCs w:val="24"/>
              </w:rPr>
            </w:pPr>
            <w:r>
              <w:rPr>
                <w:rFonts w:hint="eastAsia" w:ascii="仿宋" w:hAnsi="仿宋" w:eastAsia="仿宋" w:cs="Arial"/>
                <w:kern w:val="0"/>
                <w:sz w:val="18"/>
                <w:szCs w:val="18"/>
              </w:rPr>
              <w:t>第四十六条：不同行政区域之间发生水土流失纠纷应当协商解决；协商不成的，由共同的上一级人民政府裁决。</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color w:val="000000"/>
                <w:kern w:val="0"/>
                <w:sz w:val="18"/>
                <w:szCs w:val="18"/>
                <w:lang w:eastAsia="zh-CN"/>
              </w:rPr>
              <w:t>县</w:t>
            </w:r>
            <w:r>
              <w:rPr>
                <w:rFonts w:hint="eastAsia" w:ascii="仿宋" w:hAnsi="仿宋" w:eastAsia="仿宋" w:cs="Arial"/>
                <w:color w:val="000000"/>
                <w:kern w:val="0"/>
                <w:sz w:val="18"/>
                <w:szCs w:val="18"/>
              </w:rPr>
              <w:t>人民政府或其授权的</w:t>
            </w:r>
            <w:r>
              <w:rPr>
                <w:rFonts w:hint="eastAsia" w:ascii="仿宋" w:hAnsi="仿宋" w:eastAsia="仿宋" w:cs="Arial"/>
                <w:color w:val="000000"/>
                <w:kern w:val="0"/>
                <w:sz w:val="18"/>
                <w:szCs w:val="18"/>
                <w:lang w:eastAsia="zh-CN"/>
              </w:rPr>
              <w:t>县</w:t>
            </w:r>
            <w:r>
              <w:rPr>
                <w:rFonts w:hint="eastAsia" w:ascii="仿宋" w:hAnsi="仿宋" w:eastAsia="仿宋" w:cs="Arial"/>
                <w:color w:val="000000"/>
                <w:kern w:val="0"/>
                <w:sz w:val="18"/>
                <w:szCs w:val="18"/>
              </w:rPr>
              <w:t>水务局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国家</w:t>
            </w:r>
            <w:r>
              <w:rPr>
                <w:rFonts w:ascii="仿宋" w:hAnsi="仿宋" w:eastAsia="仿宋" w:cs="宋体"/>
                <w:kern w:val="0"/>
                <w:sz w:val="18"/>
                <w:szCs w:val="18"/>
              </w:rPr>
              <w:t>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2436"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10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河道</w:t>
            </w:r>
          </w:p>
          <w:p>
            <w:pPr>
              <w:widowControl/>
              <w:jc w:val="center"/>
              <w:rPr>
                <w:rFonts w:ascii="Arial" w:hAnsi="Arial" w:eastAsia="宋体" w:cs="Arial"/>
                <w:kern w:val="0"/>
                <w:sz w:val="24"/>
                <w:szCs w:val="24"/>
              </w:rPr>
            </w:pPr>
            <w:r>
              <w:rPr>
                <w:rFonts w:hint="eastAsia" w:ascii="仿宋" w:hAnsi="仿宋" w:eastAsia="仿宋" w:cs="Arial"/>
                <w:kern w:val="0"/>
                <w:sz w:val="18"/>
                <w:szCs w:val="18"/>
              </w:rPr>
              <w:t>经济</w:t>
            </w:r>
          </w:p>
          <w:p>
            <w:pPr>
              <w:widowControl/>
              <w:jc w:val="center"/>
              <w:rPr>
                <w:rFonts w:ascii="Arial" w:hAnsi="Arial" w:eastAsia="宋体" w:cs="Arial"/>
                <w:kern w:val="0"/>
                <w:sz w:val="24"/>
                <w:szCs w:val="24"/>
              </w:rPr>
            </w:pPr>
            <w:r>
              <w:rPr>
                <w:rFonts w:hint="eastAsia" w:ascii="仿宋" w:hAnsi="仿宋" w:eastAsia="仿宋" w:cs="Arial"/>
                <w:kern w:val="0"/>
                <w:sz w:val="18"/>
                <w:szCs w:val="18"/>
              </w:rPr>
              <w:t>损失</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河道管理条例》（1988年6月10日中华人民共和国国务院令第3号发布，根据2011年1月8日《国务院关于废止和修改部分行政法规的决定》第一次修正，根据2017年3月1日《国务院关于修改和废止部分行政法规的决定》第二次修正，根据2017年10月7日《国务院关于修改部分行政法规的决定》第三次修正，根据2018年3月19日《国务院关于修改和废止部分行政法规的决定》第四次修正）</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十七条：对违反本条例规定，造成国家、集体、个人经济损失的，受害方可以请求县级以上河道主管机关处理。受害方也可以直接向人民法院起诉。当事人对河道主管机关的处理决定不服的，可以在接到通知之日起，15日内向人民法院起诉。</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水务局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2586"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11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移民</w:t>
            </w:r>
          </w:p>
          <w:p>
            <w:pPr>
              <w:widowControl/>
              <w:jc w:val="center"/>
              <w:rPr>
                <w:rFonts w:ascii="Arial" w:hAnsi="Arial" w:eastAsia="宋体" w:cs="Arial"/>
                <w:kern w:val="0"/>
                <w:sz w:val="24"/>
                <w:szCs w:val="24"/>
              </w:rPr>
            </w:pPr>
            <w:r>
              <w:rPr>
                <w:rFonts w:hint="eastAsia" w:ascii="仿宋" w:hAnsi="仿宋" w:eastAsia="仿宋" w:cs="Arial"/>
                <w:kern w:val="0"/>
                <w:sz w:val="18"/>
                <w:szCs w:val="18"/>
              </w:rPr>
              <w:t>安置</w:t>
            </w:r>
          </w:p>
          <w:p>
            <w:pPr>
              <w:widowControl/>
              <w:jc w:val="center"/>
              <w:rPr>
                <w:rFonts w:ascii="Arial" w:hAnsi="Arial" w:eastAsia="宋体" w:cs="Arial"/>
                <w:kern w:val="0"/>
                <w:sz w:val="24"/>
                <w:szCs w:val="24"/>
              </w:rPr>
            </w:pPr>
            <w:r>
              <w:rPr>
                <w:rFonts w:hint="eastAsia" w:ascii="仿宋" w:hAnsi="仿宋" w:eastAsia="仿宋" w:cs="Arial"/>
                <w:kern w:val="0"/>
                <w:sz w:val="18"/>
                <w:szCs w:val="18"/>
              </w:rPr>
              <w:t>纠纷</w:t>
            </w:r>
          </w:p>
          <w:p>
            <w:pPr>
              <w:widowControl/>
              <w:jc w:val="center"/>
              <w:rPr>
                <w:rFonts w:ascii="Arial" w:hAnsi="Arial" w:eastAsia="宋体" w:cs="Arial"/>
                <w:kern w:val="0"/>
                <w:sz w:val="24"/>
                <w:szCs w:val="24"/>
              </w:rPr>
            </w:pPr>
            <w:r>
              <w:rPr>
                <w:rFonts w:hint="eastAsia" w:ascii="仿宋" w:hAnsi="仿宋" w:eastAsia="仿宋" w:cs="Arial"/>
                <w:kern w:val="0"/>
                <w:sz w:val="18"/>
                <w:szCs w:val="18"/>
              </w:rPr>
              <w:t>调处</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大中型水利水电工程建设征地补偿和移民安置条例》（2006年7月7日中华人民共和国国务院令第471号公布，根据2013年7月18日《国务院关于废止和修改部分行政法规的决定》第一次修订，根据2013年12月7日《国务院关于修改部分行政法规的决定》第二次修订，根据2017年4月14日《国务院关于修改〈大中型水利水电工程建设征地补偿和移民安置条例〉的决定》第三次修订）</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第五十五条：国家切实维护移民的合法权益。</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移民安置后，移民与移民安置区当地居民享有同等的权利，承担同等的义务。</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人民政府或</w:t>
            </w:r>
            <w:r>
              <w:rPr>
                <w:rFonts w:hint="eastAsia" w:ascii="仿宋" w:hAnsi="仿宋" w:eastAsia="仿宋" w:cs="Arial"/>
                <w:kern w:val="0"/>
                <w:sz w:val="18"/>
                <w:szCs w:val="18"/>
                <w:lang w:eastAsia="zh-CN"/>
              </w:rPr>
              <w:t>县</w:t>
            </w:r>
            <w:r>
              <w:rPr>
                <w:rFonts w:hint="eastAsia" w:ascii="仿宋" w:hAnsi="仿宋" w:eastAsia="仿宋" w:cs="Arial"/>
                <w:kern w:val="0"/>
                <w:sz w:val="18"/>
                <w:szCs w:val="18"/>
              </w:rPr>
              <w:t>水务局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2226"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12</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防汛</w:t>
            </w:r>
          </w:p>
          <w:p>
            <w:pPr>
              <w:widowControl/>
              <w:jc w:val="center"/>
              <w:rPr>
                <w:rFonts w:ascii="Arial" w:hAnsi="Arial" w:eastAsia="宋体" w:cs="Arial"/>
                <w:kern w:val="0"/>
                <w:sz w:val="24"/>
                <w:szCs w:val="24"/>
              </w:rPr>
            </w:pPr>
            <w:r>
              <w:rPr>
                <w:rFonts w:hint="eastAsia" w:ascii="仿宋" w:hAnsi="仿宋" w:eastAsia="仿宋" w:cs="Arial"/>
                <w:kern w:val="0"/>
                <w:sz w:val="18"/>
                <w:szCs w:val="18"/>
              </w:rPr>
              <w:t>抗洪</w:t>
            </w:r>
          </w:p>
          <w:p>
            <w:pPr>
              <w:widowControl/>
              <w:jc w:val="center"/>
              <w:rPr>
                <w:rFonts w:ascii="Arial" w:hAnsi="Arial" w:eastAsia="宋体" w:cs="Arial"/>
                <w:kern w:val="0"/>
                <w:sz w:val="24"/>
                <w:szCs w:val="24"/>
              </w:rPr>
            </w:pPr>
            <w:r>
              <w:rPr>
                <w:rFonts w:hint="eastAsia" w:ascii="仿宋" w:hAnsi="仿宋" w:eastAsia="仿宋" w:cs="Arial"/>
                <w:kern w:val="0"/>
                <w:sz w:val="18"/>
                <w:szCs w:val="18"/>
              </w:rPr>
              <w:t>水事</w:t>
            </w:r>
          </w:p>
          <w:p>
            <w:pPr>
              <w:widowControl/>
              <w:jc w:val="center"/>
              <w:rPr>
                <w:rFonts w:ascii="Arial" w:hAnsi="Arial" w:eastAsia="宋体" w:cs="Arial"/>
                <w:kern w:val="0"/>
                <w:sz w:val="24"/>
                <w:szCs w:val="24"/>
              </w:rPr>
            </w:pPr>
            <w:r>
              <w:rPr>
                <w:rFonts w:hint="eastAsia" w:ascii="仿宋" w:hAnsi="仿宋" w:eastAsia="仿宋" w:cs="Arial"/>
                <w:kern w:val="0"/>
                <w:sz w:val="18"/>
                <w:szCs w:val="18"/>
              </w:rPr>
              <w:t>纠纷</w:t>
            </w:r>
          </w:p>
          <w:p>
            <w:pPr>
              <w:widowControl/>
              <w:jc w:val="center"/>
              <w:rPr>
                <w:rFonts w:ascii="Arial" w:hAnsi="Arial" w:eastAsia="宋体" w:cs="Arial"/>
                <w:kern w:val="0"/>
                <w:sz w:val="24"/>
                <w:szCs w:val="24"/>
              </w:rPr>
            </w:pPr>
            <w:r>
              <w:rPr>
                <w:rFonts w:hint="eastAsia" w:ascii="仿宋" w:hAnsi="仿宋" w:eastAsia="仿宋" w:cs="Arial"/>
                <w:kern w:val="0"/>
                <w:sz w:val="18"/>
                <w:szCs w:val="18"/>
              </w:rPr>
              <w:t>处理</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中华人民共和国防汛条例》（1991年7月2日中华人民共和国国务院令第86号发布，根据2005年7月15日《国务院关于修改〈中华人民共和国防汛条例〉的决定》第一次修正，根据2011年1月8日《国务院关于废止和修改部分行政法规的决定》第二次修正）</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第十九条：地区之间在防汛抗洪方面发生的水事纠纷，由发生纠纷地区共同的上一级人民政府或其授权的主管部门处理。</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前款所指人民政府或者部门在处理防汛抗洪方面的水事纠纷时，有权采取临时紧急处置措施，有关当事各方必须服从并贯彻执行。</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Arial" w:hAnsi="Arial" w:eastAsia="仿宋" w:cs="Arial"/>
                <w:kern w:val="0"/>
                <w:sz w:val="24"/>
                <w:szCs w:val="24"/>
                <w:lang w:eastAsia="zh-CN"/>
              </w:rPr>
            </w:pPr>
            <w:r>
              <w:rPr>
                <w:rFonts w:hint="eastAsia" w:ascii="仿宋" w:hAnsi="仿宋" w:eastAsia="仿宋" w:cs="Arial"/>
                <w:color w:val="000000"/>
                <w:kern w:val="0"/>
                <w:sz w:val="18"/>
                <w:szCs w:val="18"/>
                <w:lang w:eastAsia="zh-CN"/>
              </w:rPr>
              <w:t>县</w:t>
            </w:r>
            <w:r>
              <w:rPr>
                <w:rFonts w:hint="eastAsia" w:ascii="仿宋" w:hAnsi="仿宋" w:eastAsia="仿宋" w:cs="Arial"/>
                <w:color w:val="000000"/>
                <w:kern w:val="0"/>
                <w:sz w:val="18"/>
                <w:szCs w:val="18"/>
              </w:rPr>
              <w:t>人民政府或其授权的</w:t>
            </w:r>
            <w:r>
              <w:rPr>
                <w:rFonts w:hint="eastAsia" w:ascii="仿宋" w:hAnsi="仿宋" w:eastAsia="仿宋" w:cs="Arial"/>
                <w:color w:val="000000"/>
                <w:kern w:val="0"/>
                <w:sz w:val="18"/>
                <w:szCs w:val="18"/>
                <w:lang w:eastAsia="zh-CN"/>
              </w:rPr>
              <w:t>县水务局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1626"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13</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医疗</w:t>
            </w:r>
          </w:p>
          <w:p>
            <w:pPr>
              <w:widowControl/>
              <w:jc w:val="center"/>
              <w:rPr>
                <w:rFonts w:ascii="Arial" w:hAnsi="Arial" w:eastAsia="宋体" w:cs="Arial"/>
                <w:kern w:val="0"/>
                <w:sz w:val="24"/>
                <w:szCs w:val="24"/>
              </w:rPr>
            </w:pPr>
            <w:r>
              <w:rPr>
                <w:rFonts w:hint="eastAsia" w:ascii="仿宋" w:hAnsi="仿宋" w:eastAsia="仿宋" w:cs="Arial"/>
                <w:kern w:val="0"/>
                <w:sz w:val="18"/>
                <w:szCs w:val="18"/>
              </w:rPr>
              <w:t>机构</w:t>
            </w:r>
          </w:p>
          <w:p>
            <w:pPr>
              <w:widowControl/>
              <w:jc w:val="center"/>
              <w:rPr>
                <w:rFonts w:ascii="Arial" w:hAnsi="Arial" w:eastAsia="宋体" w:cs="Arial"/>
                <w:kern w:val="0"/>
                <w:sz w:val="24"/>
                <w:szCs w:val="24"/>
              </w:rPr>
            </w:pPr>
            <w:r>
              <w:rPr>
                <w:rFonts w:hint="eastAsia" w:ascii="仿宋" w:hAnsi="仿宋" w:eastAsia="仿宋" w:cs="Arial"/>
                <w:kern w:val="0"/>
                <w:sz w:val="18"/>
                <w:szCs w:val="18"/>
              </w:rPr>
              <w:t>名称</w:t>
            </w:r>
          </w:p>
          <w:p>
            <w:pPr>
              <w:widowControl/>
              <w:jc w:val="center"/>
              <w:rPr>
                <w:rFonts w:ascii="Arial" w:hAnsi="Arial" w:eastAsia="宋体" w:cs="Arial"/>
                <w:kern w:val="0"/>
                <w:sz w:val="24"/>
                <w:szCs w:val="24"/>
              </w:rPr>
            </w:pPr>
            <w:r>
              <w:rPr>
                <w:rFonts w:hint="eastAsia" w:ascii="仿宋" w:hAnsi="仿宋" w:eastAsia="仿宋" w:cs="Arial"/>
                <w:kern w:val="0"/>
                <w:sz w:val="18"/>
                <w:szCs w:val="18"/>
              </w:rPr>
              <w:t>争议</w:t>
            </w:r>
          </w:p>
          <w:p>
            <w:pPr>
              <w:widowControl/>
              <w:jc w:val="center"/>
              <w:rPr>
                <w:rFonts w:ascii="Arial" w:hAnsi="Arial" w:eastAsia="宋体" w:cs="Arial"/>
                <w:kern w:val="0"/>
                <w:sz w:val="24"/>
                <w:szCs w:val="24"/>
              </w:rPr>
            </w:pPr>
            <w:r>
              <w:rPr>
                <w:rFonts w:hint="eastAsia" w:ascii="仿宋" w:hAnsi="仿宋" w:eastAsia="仿宋" w:cs="Arial"/>
                <w:kern w:val="0"/>
                <w:sz w:val="18"/>
                <w:szCs w:val="18"/>
              </w:rPr>
              <w:t>裁决</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医疗机构管理条例实施细则》（1994年8月29日，国家卫生部令第35号发布，1994年9月1日起施行，根据2017年2月3日《国家卫生计生委关于修改〈医疗机构管理条例实施细则〉的决定》修改，2017年4月1日施行）</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十九条：两个以上申请人向同一核准机关申请相同的医疗机构名称，核准机关依照申请在先原则核定。属于同一天申请的，应当由申请人双方协商解决；协商不成的，由核准机关作出裁决。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Arial" w:hAnsi="Arial" w:eastAsia="仿宋" w:cs="Arial"/>
                <w:kern w:val="0"/>
                <w:sz w:val="24"/>
                <w:szCs w:val="24"/>
                <w:lang w:eastAsia="zh-CN"/>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卫生健康</w:t>
            </w:r>
            <w:r>
              <w:rPr>
                <w:rFonts w:hint="eastAsia" w:ascii="仿宋" w:hAnsi="仿宋" w:eastAsia="仿宋" w:cs="Arial"/>
                <w:kern w:val="0"/>
                <w:sz w:val="18"/>
                <w:szCs w:val="18"/>
                <w:lang w:eastAsia="zh-CN"/>
              </w:rPr>
              <w:t>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国家</w:t>
            </w:r>
            <w:r>
              <w:rPr>
                <w:rFonts w:ascii="仿宋" w:hAnsi="仿宋" w:eastAsia="仿宋" w:cs="宋体"/>
                <w:kern w:val="0"/>
                <w:sz w:val="18"/>
                <w:szCs w:val="18"/>
              </w:rPr>
              <w:t>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市级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r>
        <w:tblPrEx>
          <w:tblCellMar>
            <w:top w:w="15" w:type="dxa"/>
            <w:left w:w="15" w:type="dxa"/>
            <w:bottom w:w="15" w:type="dxa"/>
            <w:right w:w="15" w:type="dxa"/>
          </w:tblCellMar>
        </w:tblPrEx>
        <w:trPr>
          <w:trHeight w:val="4113" w:hRule="atLeast"/>
        </w:trPr>
        <w:tc>
          <w:tcPr>
            <w:tcW w:w="46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14</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rPr>
              <w:t>企业</w:t>
            </w:r>
          </w:p>
          <w:p>
            <w:pPr>
              <w:widowControl/>
              <w:jc w:val="center"/>
              <w:rPr>
                <w:rFonts w:ascii="Arial" w:hAnsi="Arial" w:eastAsia="宋体" w:cs="Arial"/>
                <w:kern w:val="0"/>
                <w:sz w:val="24"/>
                <w:szCs w:val="24"/>
              </w:rPr>
            </w:pPr>
            <w:r>
              <w:rPr>
                <w:rFonts w:hint="eastAsia" w:ascii="仿宋" w:hAnsi="仿宋" w:eastAsia="仿宋" w:cs="Arial"/>
                <w:kern w:val="0"/>
                <w:sz w:val="18"/>
                <w:szCs w:val="18"/>
              </w:rPr>
              <w:t>名称</w:t>
            </w:r>
          </w:p>
          <w:p>
            <w:pPr>
              <w:widowControl/>
              <w:jc w:val="center"/>
              <w:rPr>
                <w:rFonts w:ascii="Arial" w:hAnsi="Arial" w:eastAsia="宋体" w:cs="Arial"/>
                <w:kern w:val="0"/>
                <w:sz w:val="24"/>
                <w:szCs w:val="24"/>
              </w:rPr>
            </w:pPr>
            <w:r>
              <w:rPr>
                <w:rFonts w:hint="eastAsia" w:ascii="仿宋" w:hAnsi="仿宋" w:eastAsia="仿宋" w:cs="Arial"/>
                <w:kern w:val="0"/>
                <w:sz w:val="18"/>
                <w:szCs w:val="18"/>
              </w:rPr>
              <w:t>争议</w:t>
            </w:r>
          </w:p>
          <w:p>
            <w:pPr>
              <w:widowControl/>
              <w:jc w:val="center"/>
              <w:rPr>
                <w:rFonts w:ascii="Arial" w:hAnsi="Arial" w:eastAsia="宋体" w:cs="Arial"/>
                <w:kern w:val="0"/>
                <w:sz w:val="24"/>
                <w:szCs w:val="24"/>
              </w:rPr>
            </w:pPr>
            <w:r>
              <w:rPr>
                <w:rFonts w:hint="eastAsia" w:ascii="仿宋" w:hAnsi="仿宋" w:eastAsia="仿宋" w:cs="Arial"/>
                <w:kern w:val="0"/>
                <w:sz w:val="18"/>
                <w:szCs w:val="18"/>
              </w:rPr>
              <w:t>解决</w:t>
            </w:r>
          </w:p>
        </w:tc>
        <w:tc>
          <w:tcPr>
            <w:tcW w:w="11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行政法规】《企业名称登记管理规定》（1991年5月6日中华人民共和国国家工商行政管理局令第7号发布，自1991年9月1日起施行。根据2012年11月9日中华人民共和国国务院令第628号《国务院关于修改和废止部分行政法规的决定》修正，自2013年1月1日起施行。）</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二十四条：两个以上企业向同一登记主管机关申请相同的符合规定的企业名称，登记主管机关依照申请在先原则核定。属于同一天申请的，应当由企业协商解决；协商不成的，由登记主管机关作出裁决。两个以上企业向不同登记主管机关申请相同的企业名称，登记主管机关依照受理在先原则核定。属于同一天受理的，应当由企业协商解决；协商不成的，由各该登记主管机关报共同的上级登记主管机关作出裁决。</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二十五条：两个以上的企业因已登记注册的企业名称相同或者近似而发生争议时，登记主管机关依照注册在先原则处理。中国企业的企业名称与外国（地区）企业的企业名称在中国境内发生争议并向登记主管机关申请裁决时，由国家工商行政管理局依据我国缔结或者参加的国际条约的规定的原则或者本规定处理。</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部门规章】《企业名称登记管理实施办法》（1999年12月8日中华人民共和国国家工商行政管理局令第93号发布，自2000年1月1日起施行。根据2004年6月14日中华人民共和国国家工商行政管理总局令第10号《企业名称登记管理实施办法（2004年）》进行修订，自2004年7月1日起施行）</w:t>
            </w:r>
          </w:p>
          <w:p>
            <w:pPr>
              <w:widowControl/>
              <w:ind w:firstLine="360"/>
              <w:jc w:val="left"/>
              <w:rPr>
                <w:rFonts w:ascii="Arial" w:hAnsi="Arial" w:eastAsia="宋体" w:cs="Arial"/>
                <w:kern w:val="0"/>
                <w:sz w:val="24"/>
                <w:szCs w:val="24"/>
              </w:rPr>
            </w:pPr>
            <w:r>
              <w:rPr>
                <w:rFonts w:hint="eastAsia" w:ascii="仿宋" w:hAnsi="仿宋" w:eastAsia="仿宋" w:cs="Arial"/>
                <w:kern w:val="0"/>
                <w:sz w:val="18"/>
                <w:szCs w:val="18"/>
              </w:rPr>
              <w:t>第四十二条：企业因名称与他人发生争议，可以向工商行政管理机关申请处理，也可以向人民法院起诉。</w:t>
            </w:r>
          </w:p>
        </w:tc>
        <w:tc>
          <w:tcPr>
            <w:tcW w:w="6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Arial" w:hAnsi="Arial" w:eastAsia="宋体" w:cs="Arial"/>
                <w:kern w:val="0"/>
                <w:sz w:val="24"/>
                <w:szCs w:val="24"/>
              </w:rPr>
            </w:pPr>
            <w:r>
              <w:rPr>
                <w:rFonts w:hint="eastAsia" w:ascii="仿宋" w:hAnsi="仿宋" w:eastAsia="仿宋" w:cs="Arial"/>
                <w:kern w:val="0"/>
                <w:sz w:val="18"/>
                <w:szCs w:val="18"/>
                <w:lang w:eastAsia="zh-CN"/>
              </w:rPr>
              <w:t>县</w:t>
            </w:r>
            <w:r>
              <w:rPr>
                <w:rFonts w:hint="eastAsia" w:ascii="仿宋" w:hAnsi="仿宋" w:eastAsia="仿宋" w:cs="Arial"/>
                <w:kern w:val="0"/>
                <w:sz w:val="18"/>
                <w:szCs w:val="18"/>
              </w:rPr>
              <w:t>市场监管局</w:t>
            </w:r>
          </w:p>
        </w:tc>
        <w:tc>
          <w:tcPr>
            <w:tcW w:w="7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国家</w:t>
            </w:r>
            <w:r>
              <w:rPr>
                <w:rFonts w:ascii="仿宋" w:hAnsi="仿宋" w:eastAsia="仿宋" w:cs="宋体"/>
                <w:kern w:val="0"/>
                <w:sz w:val="18"/>
                <w:szCs w:val="18"/>
              </w:rPr>
              <w:t>级</w:t>
            </w:r>
          </w:p>
          <w:p>
            <w:pPr>
              <w:widowControl/>
              <w:jc w:val="center"/>
              <w:rPr>
                <w:rFonts w:ascii="仿宋" w:hAnsi="仿宋" w:eastAsia="仿宋" w:cs="宋体"/>
                <w:kern w:val="0"/>
                <w:sz w:val="18"/>
                <w:szCs w:val="18"/>
              </w:rPr>
            </w:pPr>
            <w:r>
              <w:rPr>
                <w:rFonts w:hint="eastAsia" w:ascii="仿宋" w:hAnsi="仿宋" w:eastAsia="仿宋" w:cs="宋体"/>
                <w:kern w:val="0"/>
                <w:sz w:val="18"/>
                <w:szCs w:val="18"/>
              </w:rPr>
              <w:t>省</w:t>
            </w:r>
            <w:r>
              <w:rPr>
                <w:rFonts w:ascii="仿宋" w:hAnsi="仿宋" w:eastAsia="仿宋" w:cs="宋体"/>
                <w:kern w:val="0"/>
                <w:sz w:val="18"/>
                <w:szCs w:val="18"/>
              </w:rPr>
              <w:t>级</w:t>
            </w:r>
          </w:p>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市</w:t>
            </w:r>
            <w:r>
              <w:rPr>
                <w:rFonts w:ascii="仿宋" w:hAnsi="仿宋" w:eastAsia="仿宋" w:cs="宋体"/>
                <w:kern w:val="0"/>
                <w:sz w:val="18"/>
                <w:szCs w:val="18"/>
              </w:rPr>
              <w:t>级</w:t>
            </w:r>
          </w:p>
          <w:p>
            <w:pPr>
              <w:widowControl/>
              <w:jc w:val="center"/>
              <w:rPr>
                <w:rFonts w:ascii="Arial" w:hAnsi="Arial" w:eastAsia="宋体" w:cs="Arial"/>
                <w:kern w:val="0"/>
                <w:sz w:val="24"/>
                <w:szCs w:val="24"/>
              </w:rPr>
            </w:pPr>
            <w:r>
              <w:rPr>
                <w:rFonts w:hint="eastAsia" w:ascii="仿宋" w:hAnsi="仿宋" w:eastAsia="仿宋" w:cs="宋体"/>
                <w:kern w:val="0"/>
                <w:sz w:val="18"/>
                <w:szCs w:val="18"/>
              </w:rPr>
              <w:t>县级</w:t>
            </w:r>
          </w:p>
        </w:tc>
      </w:tr>
    </w:tbl>
    <w:p>
      <w:bookmarkStart w:id="0" w:name="_GoBack"/>
      <w:bookmarkEnd w:id="0"/>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76BC"/>
    <w:rsid w:val="00000DBC"/>
    <w:rsid w:val="0000459A"/>
    <w:rsid w:val="00024D59"/>
    <w:rsid w:val="00026F8E"/>
    <w:rsid w:val="0003265B"/>
    <w:rsid w:val="000335A1"/>
    <w:rsid w:val="00043139"/>
    <w:rsid w:val="00044F52"/>
    <w:rsid w:val="00047C0E"/>
    <w:rsid w:val="000567C8"/>
    <w:rsid w:val="00070A3B"/>
    <w:rsid w:val="00081A90"/>
    <w:rsid w:val="00082B12"/>
    <w:rsid w:val="000A3E1D"/>
    <w:rsid w:val="000A761A"/>
    <w:rsid w:val="000B5014"/>
    <w:rsid w:val="000B694D"/>
    <w:rsid w:val="000C72AD"/>
    <w:rsid w:val="000C7DA4"/>
    <w:rsid w:val="000D330A"/>
    <w:rsid w:val="000F5523"/>
    <w:rsid w:val="000F7863"/>
    <w:rsid w:val="000F7EAC"/>
    <w:rsid w:val="001011E1"/>
    <w:rsid w:val="00113E50"/>
    <w:rsid w:val="00115EA7"/>
    <w:rsid w:val="00135EC7"/>
    <w:rsid w:val="00137181"/>
    <w:rsid w:val="00141A7F"/>
    <w:rsid w:val="00155BBB"/>
    <w:rsid w:val="00173608"/>
    <w:rsid w:val="001764A3"/>
    <w:rsid w:val="001800E0"/>
    <w:rsid w:val="00182C5A"/>
    <w:rsid w:val="001838A4"/>
    <w:rsid w:val="001851D2"/>
    <w:rsid w:val="00185769"/>
    <w:rsid w:val="00191942"/>
    <w:rsid w:val="001D5EA3"/>
    <w:rsid w:val="001E0BF7"/>
    <w:rsid w:val="001E38A8"/>
    <w:rsid w:val="001E6083"/>
    <w:rsid w:val="001F1953"/>
    <w:rsid w:val="00201F65"/>
    <w:rsid w:val="00206D0A"/>
    <w:rsid w:val="0021005A"/>
    <w:rsid w:val="002166D0"/>
    <w:rsid w:val="00223BE2"/>
    <w:rsid w:val="002301A9"/>
    <w:rsid w:val="00237A68"/>
    <w:rsid w:val="00241918"/>
    <w:rsid w:val="00242885"/>
    <w:rsid w:val="0024575F"/>
    <w:rsid w:val="002540FE"/>
    <w:rsid w:val="00255B96"/>
    <w:rsid w:val="00256457"/>
    <w:rsid w:val="00263032"/>
    <w:rsid w:val="00297411"/>
    <w:rsid w:val="002A3BB9"/>
    <w:rsid w:val="002A5BE0"/>
    <w:rsid w:val="002A7EFF"/>
    <w:rsid w:val="002B1F5E"/>
    <w:rsid w:val="002B6A21"/>
    <w:rsid w:val="002C0ADC"/>
    <w:rsid w:val="002D0A46"/>
    <w:rsid w:val="002D0EB7"/>
    <w:rsid w:val="002D51BC"/>
    <w:rsid w:val="002E00FB"/>
    <w:rsid w:val="002E0B61"/>
    <w:rsid w:val="002E473A"/>
    <w:rsid w:val="002F0950"/>
    <w:rsid w:val="002F5746"/>
    <w:rsid w:val="003160E5"/>
    <w:rsid w:val="003350BE"/>
    <w:rsid w:val="00347CC6"/>
    <w:rsid w:val="00355A58"/>
    <w:rsid w:val="00370103"/>
    <w:rsid w:val="00385DA2"/>
    <w:rsid w:val="00394D82"/>
    <w:rsid w:val="003A25AA"/>
    <w:rsid w:val="003A40D6"/>
    <w:rsid w:val="003A57C0"/>
    <w:rsid w:val="003A6608"/>
    <w:rsid w:val="003B4D95"/>
    <w:rsid w:val="003B5A49"/>
    <w:rsid w:val="003C1D16"/>
    <w:rsid w:val="003D17EE"/>
    <w:rsid w:val="003D2D1B"/>
    <w:rsid w:val="003E5BAC"/>
    <w:rsid w:val="003F0C1A"/>
    <w:rsid w:val="00402652"/>
    <w:rsid w:val="0040345E"/>
    <w:rsid w:val="004249A4"/>
    <w:rsid w:val="00434D10"/>
    <w:rsid w:val="004373D1"/>
    <w:rsid w:val="00455AB1"/>
    <w:rsid w:val="004662F3"/>
    <w:rsid w:val="004734EB"/>
    <w:rsid w:val="004777DD"/>
    <w:rsid w:val="004858E4"/>
    <w:rsid w:val="004859B2"/>
    <w:rsid w:val="00487D73"/>
    <w:rsid w:val="004A562A"/>
    <w:rsid w:val="004A6675"/>
    <w:rsid w:val="004A7D74"/>
    <w:rsid w:val="004B1E52"/>
    <w:rsid w:val="004B35F2"/>
    <w:rsid w:val="004B5402"/>
    <w:rsid w:val="004D00C1"/>
    <w:rsid w:val="004D5D51"/>
    <w:rsid w:val="004F0BE2"/>
    <w:rsid w:val="004F20C5"/>
    <w:rsid w:val="00510740"/>
    <w:rsid w:val="00512552"/>
    <w:rsid w:val="00514847"/>
    <w:rsid w:val="0051651C"/>
    <w:rsid w:val="0052390B"/>
    <w:rsid w:val="00530708"/>
    <w:rsid w:val="00530F8C"/>
    <w:rsid w:val="00533F27"/>
    <w:rsid w:val="00537A29"/>
    <w:rsid w:val="00543428"/>
    <w:rsid w:val="00545595"/>
    <w:rsid w:val="005566B1"/>
    <w:rsid w:val="00564648"/>
    <w:rsid w:val="00573A06"/>
    <w:rsid w:val="00581C24"/>
    <w:rsid w:val="0059769C"/>
    <w:rsid w:val="005A3F9B"/>
    <w:rsid w:val="005D02EE"/>
    <w:rsid w:val="005E7AB8"/>
    <w:rsid w:val="005F770D"/>
    <w:rsid w:val="0060457C"/>
    <w:rsid w:val="006054D4"/>
    <w:rsid w:val="00607274"/>
    <w:rsid w:val="006168A9"/>
    <w:rsid w:val="00626C7E"/>
    <w:rsid w:val="0063248B"/>
    <w:rsid w:val="00633D0F"/>
    <w:rsid w:val="00637045"/>
    <w:rsid w:val="00642761"/>
    <w:rsid w:val="00642F77"/>
    <w:rsid w:val="00646B83"/>
    <w:rsid w:val="00646DD9"/>
    <w:rsid w:val="006602DA"/>
    <w:rsid w:val="0066387C"/>
    <w:rsid w:val="006732E9"/>
    <w:rsid w:val="006916DB"/>
    <w:rsid w:val="0069262C"/>
    <w:rsid w:val="006956DC"/>
    <w:rsid w:val="006965ED"/>
    <w:rsid w:val="006A309C"/>
    <w:rsid w:val="006B18DB"/>
    <w:rsid w:val="006E3458"/>
    <w:rsid w:val="006F633E"/>
    <w:rsid w:val="006F785F"/>
    <w:rsid w:val="00715004"/>
    <w:rsid w:val="007436F7"/>
    <w:rsid w:val="00744FB9"/>
    <w:rsid w:val="007472F8"/>
    <w:rsid w:val="007478B9"/>
    <w:rsid w:val="00767592"/>
    <w:rsid w:val="00771B1E"/>
    <w:rsid w:val="007764F0"/>
    <w:rsid w:val="00785C66"/>
    <w:rsid w:val="0079106C"/>
    <w:rsid w:val="0079579F"/>
    <w:rsid w:val="007B346C"/>
    <w:rsid w:val="007B5599"/>
    <w:rsid w:val="007B6B93"/>
    <w:rsid w:val="007B75CB"/>
    <w:rsid w:val="007D6846"/>
    <w:rsid w:val="007E4028"/>
    <w:rsid w:val="007F4AAC"/>
    <w:rsid w:val="007F6469"/>
    <w:rsid w:val="00807D12"/>
    <w:rsid w:val="00835192"/>
    <w:rsid w:val="008515F6"/>
    <w:rsid w:val="00855874"/>
    <w:rsid w:val="0086296A"/>
    <w:rsid w:val="00865A30"/>
    <w:rsid w:val="008711E3"/>
    <w:rsid w:val="008731F6"/>
    <w:rsid w:val="008814EB"/>
    <w:rsid w:val="00887E04"/>
    <w:rsid w:val="00892652"/>
    <w:rsid w:val="008A37D2"/>
    <w:rsid w:val="008A4C17"/>
    <w:rsid w:val="008B01B2"/>
    <w:rsid w:val="008B5A9F"/>
    <w:rsid w:val="008E47DF"/>
    <w:rsid w:val="008F437F"/>
    <w:rsid w:val="008F728D"/>
    <w:rsid w:val="0090029E"/>
    <w:rsid w:val="0092146B"/>
    <w:rsid w:val="009404C4"/>
    <w:rsid w:val="00940A95"/>
    <w:rsid w:val="00950619"/>
    <w:rsid w:val="009629A2"/>
    <w:rsid w:val="00967C89"/>
    <w:rsid w:val="00973390"/>
    <w:rsid w:val="00983559"/>
    <w:rsid w:val="009859B7"/>
    <w:rsid w:val="00995153"/>
    <w:rsid w:val="00995459"/>
    <w:rsid w:val="009A431C"/>
    <w:rsid w:val="009B76FA"/>
    <w:rsid w:val="009D31DF"/>
    <w:rsid w:val="009D64C0"/>
    <w:rsid w:val="009F6606"/>
    <w:rsid w:val="00A03279"/>
    <w:rsid w:val="00A25B26"/>
    <w:rsid w:val="00A542B7"/>
    <w:rsid w:val="00A603DD"/>
    <w:rsid w:val="00A67C10"/>
    <w:rsid w:val="00A7015E"/>
    <w:rsid w:val="00A74096"/>
    <w:rsid w:val="00A76B78"/>
    <w:rsid w:val="00AB7AA5"/>
    <w:rsid w:val="00AC3B30"/>
    <w:rsid w:val="00AE022B"/>
    <w:rsid w:val="00AE6A0C"/>
    <w:rsid w:val="00AE742B"/>
    <w:rsid w:val="00AE7D04"/>
    <w:rsid w:val="00AE7EEF"/>
    <w:rsid w:val="00AF61FA"/>
    <w:rsid w:val="00B00FD8"/>
    <w:rsid w:val="00B05EEE"/>
    <w:rsid w:val="00B1008D"/>
    <w:rsid w:val="00B1028C"/>
    <w:rsid w:val="00B11BC1"/>
    <w:rsid w:val="00B15084"/>
    <w:rsid w:val="00B207F4"/>
    <w:rsid w:val="00B2289C"/>
    <w:rsid w:val="00B31CED"/>
    <w:rsid w:val="00B36A7D"/>
    <w:rsid w:val="00B379FC"/>
    <w:rsid w:val="00B81AAB"/>
    <w:rsid w:val="00B8272C"/>
    <w:rsid w:val="00B8679F"/>
    <w:rsid w:val="00B913F4"/>
    <w:rsid w:val="00B92587"/>
    <w:rsid w:val="00B9379B"/>
    <w:rsid w:val="00B951F3"/>
    <w:rsid w:val="00BA505C"/>
    <w:rsid w:val="00BB7A80"/>
    <w:rsid w:val="00BC66E6"/>
    <w:rsid w:val="00BE4AD4"/>
    <w:rsid w:val="00BE6981"/>
    <w:rsid w:val="00BE6EBB"/>
    <w:rsid w:val="00BF0023"/>
    <w:rsid w:val="00BF16BE"/>
    <w:rsid w:val="00C01BCA"/>
    <w:rsid w:val="00C04A3F"/>
    <w:rsid w:val="00C2007A"/>
    <w:rsid w:val="00C347D5"/>
    <w:rsid w:val="00C56117"/>
    <w:rsid w:val="00C65990"/>
    <w:rsid w:val="00C77327"/>
    <w:rsid w:val="00C80FC6"/>
    <w:rsid w:val="00C9569A"/>
    <w:rsid w:val="00CA00CB"/>
    <w:rsid w:val="00CB111D"/>
    <w:rsid w:val="00CB2D2B"/>
    <w:rsid w:val="00CB45B7"/>
    <w:rsid w:val="00CC0912"/>
    <w:rsid w:val="00CD2F34"/>
    <w:rsid w:val="00CD3A27"/>
    <w:rsid w:val="00CD4378"/>
    <w:rsid w:val="00CD49BE"/>
    <w:rsid w:val="00CF5277"/>
    <w:rsid w:val="00D23D0D"/>
    <w:rsid w:val="00D27A20"/>
    <w:rsid w:val="00D520D0"/>
    <w:rsid w:val="00D5652B"/>
    <w:rsid w:val="00D567AF"/>
    <w:rsid w:val="00D576BC"/>
    <w:rsid w:val="00D64DA8"/>
    <w:rsid w:val="00D81E05"/>
    <w:rsid w:val="00D85141"/>
    <w:rsid w:val="00D905C0"/>
    <w:rsid w:val="00D909AF"/>
    <w:rsid w:val="00D93CD1"/>
    <w:rsid w:val="00D96327"/>
    <w:rsid w:val="00DA68F7"/>
    <w:rsid w:val="00DB1615"/>
    <w:rsid w:val="00DC2A70"/>
    <w:rsid w:val="00DE10F0"/>
    <w:rsid w:val="00DE6E2E"/>
    <w:rsid w:val="00DE7D45"/>
    <w:rsid w:val="00E00202"/>
    <w:rsid w:val="00E00AF2"/>
    <w:rsid w:val="00E143A8"/>
    <w:rsid w:val="00E3472B"/>
    <w:rsid w:val="00E471EF"/>
    <w:rsid w:val="00E57ABF"/>
    <w:rsid w:val="00E71C3C"/>
    <w:rsid w:val="00E73B70"/>
    <w:rsid w:val="00E97C6B"/>
    <w:rsid w:val="00EA397B"/>
    <w:rsid w:val="00EA5E44"/>
    <w:rsid w:val="00EC10D5"/>
    <w:rsid w:val="00EC4B39"/>
    <w:rsid w:val="00ED1CDA"/>
    <w:rsid w:val="00ED4423"/>
    <w:rsid w:val="00ED6228"/>
    <w:rsid w:val="00ED7251"/>
    <w:rsid w:val="00EE0071"/>
    <w:rsid w:val="00EE503E"/>
    <w:rsid w:val="00F37CD3"/>
    <w:rsid w:val="00F52816"/>
    <w:rsid w:val="00F54860"/>
    <w:rsid w:val="00F55A0F"/>
    <w:rsid w:val="00F62BC1"/>
    <w:rsid w:val="00F637B9"/>
    <w:rsid w:val="00F6451D"/>
    <w:rsid w:val="00F660C6"/>
    <w:rsid w:val="00F6649B"/>
    <w:rsid w:val="00F90B5D"/>
    <w:rsid w:val="00FA1829"/>
    <w:rsid w:val="00FA36AD"/>
    <w:rsid w:val="00FA6579"/>
    <w:rsid w:val="00FA6756"/>
    <w:rsid w:val="00FB3188"/>
    <w:rsid w:val="00FC499C"/>
    <w:rsid w:val="00FC511E"/>
    <w:rsid w:val="00FC7E4E"/>
    <w:rsid w:val="00FD62A8"/>
    <w:rsid w:val="00FE16B9"/>
    <w:rsid w:val="00FF1D3A"/>
    <w:rsid w:val="20CA5FF7"/>
    <w:rsid w:val="2BC01D67"/>
    <w:rsid w:val="56D05784"/>
    <w:rsid w:val="6FCB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 w:type="paragraph" w:customStyle="1" w:styleId="8">
    <w:name w:val="second_titl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1368</Words>
  <Characters>7804</Characters>
  <Lines>65</Lines>
  <Paragraphs>18</Paragraphs>
  <TotalTime>10</TotalTime>
  <ScaleCrop>false</ScaleCrop>
  <LinksUpToDate>false</LinksUpToDate>
  <CharactersWithSpaces>9154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2020-04-14T02:15:00Z</dcterms:created>
  <dc:creator>山丹县法制办</dc:creator>
  <cp:lastModifiedBy>阿楠</cp:lastModifiedBy>
  <cp:lastPrinted>2021-01-26T07:32:00Z</cp:lastPrinted>
  <dcterms:modified xsi:type="dcterms:W3CDTF">2021-09-16T02:22:44Z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A8BC18DCA3EA4453888E821923087C4C</vt:lpwstr>
  </property>
</Properties>
</file>