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年度中央支持地方公共文化服务体系建设绩效奖励资金评价报告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Times New Roman" w:eastAsia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为做好2023年度中央支持地方公共文化服务体系建设补助资金(一般项目和绩效奖励)绩效自评工作，根据甘肃省财政厅《关于做好2023年度中央对地方转移支付预算执行情况绩效自评工作的通知》（甘财绩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2023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 w:bidi="ar-SA"/>
        </w:rPr>
        <w:t>〕4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号）精神，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-SA"/>
        </w:rPr>
        <w:t>我局对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中央公共文化服务体系建设绩效奖励资金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认真开展了自评工作，现将自查评价情况报告如下：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绩效目标分解下达情况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（一）项目资金安排。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中央公共文化服务体系建设绩效奖励资金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采用定量与定性相结合，综合运用比较法、因素分析等评价方法，对项目的投入管理、项目产出、项目效益、满意度评价进行了全面的评价。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(二）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分解下达预算和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绩效目标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情况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中央公共文化服务体系建设绩效奖励资金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万元（甘财科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〕</w:t>
      </w:r>
      <w:r>
        <w:rPr>
          <w:rFonts w:hint="eastAsia" w:eastAsia="宋体" w:cs="宋体"/>
          <w:color w:val="auto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资金全部到位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山丹县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中央公共文化服务体系建设绩效奖励资金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。该项目包括支持仙堤书院项目、知青点建设、四坝文化展馆、丝路马都标识，实施开展公共文化宣传、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全民健身徒步活动、流动演出灯光设备购置、全民健身日活动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费用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、其他文化活动及文旅宣传音视频制作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该项目的实施将进一步加强山丹县公共文化服务体系建设，丰富群众文化生活。</w:t>
      </w:r>
    </w:p>
    <w:p>
      <w:pPr>
        <w:pStyle w:val="3"/>
        <w:ind w:firstLine="640" w:firstLineChars="200"/>
        <w:rPr>
          <w:rFonts w:hint="eastAsia" w:ascii="Calibri" w:eastAsia="黑体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eastAsia="黑体" w:hAnsiTheme="minorHAnsi" w:cstheme="minorBidi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tabs>
          <w:tab w:val="left" w:pos="2141"/>
        </w:tabs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1.项目资金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执行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中央公共文化服务体系建设绩效奖励资金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万元截至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日止，该专项资金到位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万元，资金到位率为100%。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经评价分析，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中央公共文化服务体系建设绩效奖励资金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资金使用目标明确，资金管理、会计核算、财务审批制度健全。拨款程序规范，符合国家有关财务管理规定；项目支出严格按照项目进度和《合同》条款的规定进行审批把关，并按照会计制度的有关要求执行。</w:t>
      </w:r>
    </w:p>
    <w:p>
      <w:pPr>
        <w:tabs>
          <w:tab w:val="left" w:pos="2141"/>
        </w:tabs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.项目资金使用情况分析。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山丹县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中央公共文化服务体系建设绩效奖励资金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项目资金已支付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100万元，项目资金支付率100%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该项目资金主要用于支持仙堤书院项目、知青点建设、四坝文化展馆、丝路马都标识，实施开展公共文化宣传、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全民健身徒步活动、流动演出灯光设备购置、全民健身日活动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费用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、其他文化活动及文旅宣传音视频制作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、冬至民俗文化节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（二）总体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中央公共文化服务体系建设绩效奖励资金</w:t>
      </w:r>
      <w:r>
        <w:rPr>
          <w:rFonts w:hint="eastAsia" w:ascii="仿宋_GB2312" w:eastAsia="仿宋_GB2312"/>
          <w:sz w:val="32"/>
          <w:szCs w:val="32"/>
        </w:rPr>
        <w:t>的实施使用工作，对我县今后开展公共文化活动</w:t>
      </w:r>
      <w:r>
        <w:rPr>
          <w:rFonts w:hint="eastAsia" w:ascii="仿宋_GB2312" w:eastAsia="仿宋_GB2312"/>
          <w:sz w:val="32"/>
          <w:szCs w:val="32"/>
          <w:lang w:eastAsia="zh-CN"/>
        </w:rPr>
        <w:t>提供</w:t>
      </w:r>
      <w:r>
        <w:rPr>
          <w:rFonts w:hint="eastAsia" w:ascii="仿宋_GB2312" w:eastAsia="仿宋_GB2312"/>
          <w:sz w:val="32"/>
          <w:szCs w:val="32"/>
        </w:rPr>
        <w:t>了一定的经验，并对全县文化场地规划建设有了更高的认识，达到了预期目标。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（三）绩效指标完成情况分析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964" w:firstLineChars="300"/>
        <w:rPr>
          <w:rFonts w:ascii="仿宋_GB2312" w:hAnsi="仿宋_GB2312" w:eastAsia="仿宋_GB2312" w:cs="仿宋_GB2312"/>
          <w:b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1.项目经济性分析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所有资金使用严格按照有关财务制度执行，并经严格审核使用。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活动开展过程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场地布置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及材料购选方面，主要选择询价方式，经过多家商家进行比较，和影响面广、价格又相对便宜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商家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签订合同，以降低项目成本。通过成本比较的方式，对项目成本进行控制，有效节约了成本，没有产生不必要的经费。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（2）项目成本（预算）节约情况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项目支出过程中均按照厉行节约原则完成。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2.项目的效率性分析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项目的实施进度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完成质量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山丹县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年公共文化服务体系建设项目已保质保量完成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工作任务，提高了全县文化活动参与率，弘扬了地方民俗文化，营造和谐、喜庆的节日氛围，鼓舞全县人民团结拼搏，创新创业的热情。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3.项目的效益性分析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（1）项目预期目标完成程度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项目的实施极大的丰富了群众的文化生活，提高了群众参与文化活动的积极性，达到了预期目标。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（2）项目实施对经济和社会等领域影响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升舆论引导能力，把握正确导向，有效引导社会热点，唱响主旋律、激发正能量，营造良好舆论氛围。着力挖掘“五彩山丹”的自然人文禀赋和特色文化资源，在全县开展系列特色品牌文化活动，营造和谐、喜庆的节日氛围，弘扬地方民俗文化，全面展示人民群众的幸福生活的可喜变化和对美好生活的无限向往，提升全县文化影响力、凝聚力和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三、绩效自评结果拟应用和公开情况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</w:t>
      </w:r>
      <w:r>
        <w:rPr>
          <w:rFonts w:hint="eastAsia" w:ascii="仿宋_GB2312" w:eastAsia="仿宋_GB2312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山丹县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年公共文化服务体系建设项目</w:t>
      </w:r>
      <w:r>
        <w:rPr>
          <w:rFonts w:hint="eastAsia" w:ascii="仿宋_GB2312" w:eastAsia="仿宋_GB2312"/>
          <w:sz w:val="32"/>
          <w:szCs w:val="32"/>
        </w:rPr>
        <w:t>，进一步挖掘文化底蕴，彰显城市特色和影响力</w:t>
      </w:r>
      <w:r>
        <w:rPr>
          <w:rFonts w:hint="eastAsia" w:ascii="仿宋_GB2312" w:eastAsia="仿宋_GB2312"/>
          <w:sz w:val="32"/>
          <w:szCs w:val="32"/>
          <w:lang w:eastAsia="zh-CN"/>
        </w:rPr>
        <w:t>，后续将会把</w:t>
      </w:r>
      <w:r>
        <w:rPr>
          <w:rFonts w:hint="eastAsia" w:ascii="仿宋_GB2312" w:eastAsia="仿宋_GB2312"/>
          <w:sz w:val="32"/>
          <w:szCs w:val="32"/>
        </w:rPr>
        <w:t>自评结果在政务网公开。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该项目产出指标30分，效益指标36分，满意度指标17分，预算资金执行率10分，自评得分总分为93分。</w:t>
      </w:r>
    </w:p>
    <w:p>
      <w:pPr>
        <w:pStyle w:val="2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四、其他需要说明的情况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无</w:t>
      </w:r>
    </w:p>
    <w:p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3840" w:firstLineChars="1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4160" w:firstLineChars="13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2023年 12月 20日</w:t>
      </w:r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wZmVlNjc2ZmNhZDU5YTY1ZDJhYzg4MzI4Y2UzMGIifQ=="/>
  </w:docVars>
  <w:rsids>
    <w:rsidRoot w:val="20254872"/>
    <w:rsid w:val="16871F36"/>
    <w:rsid w:val="1DD65CC8"/>
    <w:rsid w:val="20254872"/>
    <w:rsid w:val="26775B6F"/>
    <w:rsid w:val="2B0F45C8"/>
    <w:rsid w:val="2B290B60"/>
    <w:rsid w:val="2F5E78CC"/>
    <w:rsid w:val="35E057C6"/>
    <w:rsid w:val="3BEB698B"/>
    <w:rsid w:val="4D477799"/>
    <w:rsid w:val="5587107B"/>
    <w:rsid w:val="5DE54059"/>
    <w:rsid w:val="5E4E6BDA"/>
    <w:rsid w:val="622F0AD0"/>
    <w:rsid w:val="65905D2A"/>
    <w:rsid w:val="776B3F01"/>
    <w:rsid w:val="7774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autoRedefine/>
    <w:qFormat/>
    <w:uiPriority w:val="0"/>
  </w:style>
  <w:style w:type="paragraph" w:styleId="3">
    <w:name w:val="Body Text"/>
    <w:basedOn w:val="1"/>
    <w:autoRedefine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2299</Words>
  <Characters>2402</Characters>
  <Lines>0</Lines>
  <Paragraphs>0</Paragraphs>
  <TotalTime>1</TotalTime>
  <ScaleCrop>false</ScaleCrop>
  <LinksUpToDate>false</LinksUpToDate>
  <CharactersWithSpaces>2402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2023-06-06T09:09:00Z</dcterms:created>
  <dc:creator>Rubyの夢は</dc:creator>
  <cp:lastModifiedBy>李敏</cp:lastModifiedBy>
  <dcterms:modified xsi:type="dcterms:W3CDTF">2024-01-02T12:03:20Z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0B23C7224E6B4811AFED638F41B70432_11</vt:lpwstr>
  </property>
</Properties>
</file>