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2023年老少边及欠发达地区县级应急广播体系建设项目省级补助支出</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绩效自评报告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eastAsia="黑体"/>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eastAsia="黑体"/>
          <w:sz w:val="32"/>
          <w:szCs w:val="32"/>
        </w:rPr>
      </w:pPr>
      <w:r>
        <w:rPr>
          <w:rFonts w:hint="eastAsia" w:eastAsia="黑体"/>
          <w:sz w:val="32"/>
          <w:szCs w:val="32"/>
        </w:rPr>
        <w:t>一、项目基本情况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楷体_GB2312" w:eastAsia="楷体_GB2312"/>
          <w:b/>
          <w:sz w:val="32"/>
          <w:szCs w:val="32"/>
        </w:rPr>
      </w:pPr>
      <w:r>
        <w:rPr>
          <w:rFonts w:hint="eastAsia" w:ascii="楷体_GB2312" w:eastAsia="楷体_GB2312"/>
          <w:b/>
          <w:sz w:val="32"/>
          <w:szCs w:val="32"/>
        </w:rPr>
        <w:t>（一）项目概况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甘肃省广播电视局与甘肃省财政厅联合印发的《全省县级应急广播体系建设项目实施方案》文件精神和相关要求，2023年省级补助290万元资金支持老少边及欠发达地区县级应急广播体系建设。该项目在国家和省、市应急管理体系总框架下，统筹利用现有有线广电网络、调频、地面数字电视等传输覆盖网络，遵循政治统领、以人为本、统筹资源、平战结合、创新驱动的基本原则，构建一个省、市、县、乡、村五级统一协调、上下贯通、可管可控、综合覆盖的全县应急广播体系</w:t>
      </w:r>
      <w:r>
        <w:rPr>
          <w:rFonts w:hint="eastAsia" w:ascii="仿宋_GB2312" w:hAnsi="仿宋_GB2312" w:eastAsia="仿宋_GB2312" w:cs="仿宋_GB2312"/>
          <w:sz w:val="32"/>
          <w:szCs w:val="32"/>
          <w:lang w:val="en-US" w:eastAsia="zh-CN"/>
        </w:rPr>
        <w:t>，向城乡居民提供灾害预警应急广播和政务信息发布、政策宣讲服务的系统。项目实施由山丹县文体广旅局负责，项目具体实施流程按照省市县应急广播体系建设等相关要求执行、资金支出按照财务规章制度进行。</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ascii="楷体_GB2312" w:eastAsia="楷体_GB2312"/>
          <w:b/>
          <w:sz w:val="32"/>
          <w:szCs w:val="32"/>
        </w:rPr>
      </w:pPr>
      <w:r>
        <w:rPr>
          <w:rFonts w:hint="eastAsia" w:ascii="楷体_GB2312" w:eastAsia="楷体_GB2312"/>
          <w:b/>
          <w:sz w:val="32"/>
          <w:szCs w:val="32"/>
        </w:rPr>
        <w:t>（二）项目绩效目标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按照《全国应急广播体系建设总体规划》和相关技术标准、工程建设标准，完成应急广播系统建设。包括平台、传输覆盖网、接收终端等，以提供及时有效的灾害预警、政务信息发布等服务。增强公众安全感，提高政府对突发事件的应对能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黑体" w:eastAsia="黑体"/>
          <w:sz w:val="32"/>
          <w:szCs w:val="32"/>
        </w:rPr>
      </w:pPr>
      <w:r>
        <w:rPr>
          <w:rFonts w:hint="eastAsia" w:ascii="黑体" w:hAnsi="黑体" w:eastAsia="黑体"/>
          <w:sz w:val="32"/>
          <w:szCs w:val="32"/>
        </w:rPr>
        <w:t>二、项目资金情况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山丹县应急广播建设工程实际到位资金290万元，实际支出283.25万元，资金执行率97.7%。其中，设备购置260万元，设计方案编制费11万元，监理服务费4万元，网络安全等级保护测评费2.32万元，验收测试技术服务费5.93万元。资金使用手续完整，资金支出符合预算用途。财务审批流程严格按照资金管理办法执行，资金支付管理资料真实、完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黑体" w:eastAsia="黑体"/>
          <w:sz w:val="32"/>
          <w:szCs w:val="32"/>
        </w:rPr>
      </w:pPr>
      <w:r>
        <w:rPr>
          <w:rFonts w:hint="eastAsia" w:ascii="黑体" w:hAnsi="黑体" w:eastAsia="黑体"/>
          <w:sz w:val="32"/>
          <w:szCs w:val="32"/>
        </w:rPr>
        <w:t>三、绩效目标完成情况及效益分析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（一）绩效目标完成情况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已建成县级应急广播指挥调度平台、8个乡镇级播控分控平台、112个行政村级平台，在应急管理局、气象局、地震局和融媒体中心已配置应急信息发布系统和应急广播接收处理系统，完成地面数字电视、有线广电网络、调频等信号接入，部署完成应急广播终端430个,尚未安装379个。</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楷体_GB2312" w:hAnsi="楷体_GB2312" w:eastAsia="楷体_GB2312" w:cs="楷体_GB2312"/>
          <w:sz w:val="32"/>
          <w:szCs w:val="32"/>
          <w:lang w:val="en-US" w:eastAsia="zh-CN"/>
        </w:rPr>
      </w:pPr>
      <w:r>
        <w:rPr>
          <w:rFonts w:hint="eastAsia" w:ascii="楷体_GB2312" w:hAnsi="楷体_GB2312" w:eastAsia="楷体_GB2312" w:cs="楷体_GB2312"/>
          <w:sz w:val="32"/>
          <w:szCs w:val="32"/>
          <w:lang w:val="en-US" w:eastAsia="zh-CN"/>
        </w:rPr>
        <w:t>（二）效益分析</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社会效益：通过应急广播建设，保障在紧急情况下信息传达及时性，社会公众应对突发事件的能力提升。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满意度指标完成情况分析：通过项目的实施，提升了我县服务人民群众的质量水平，满足了广大人民群众对相关政策了解的需求，同时应急广播的宣传性和及时性为我县人民群众提供了应对疫情、自然灾害等相关知识和应对时间，深受广大人民群众的欢迎和好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黑体" w:hAnsi="黑体" w:eastAsia="黑体"/>
          <w:sz w:val="32"/>
          <w:szCs w:val="32"/>
        </w:rPr>
      </w:pPr>
      <w:r>
        <w:rPr>
          <w:rFonts w:hint="eastAsia" w:ascii="黑体" w:hAnsi="黑体" w:eastAsia="黑体"/>
          <w:sz w:val="32"/>
          <w:szCs w:val="32"/>
        </w:rPr>
        <w:t>四、自评结论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default" w:ascii="黑体" w:hAnsi="黑体" w:eastAsia="黑体"/>
          <w:sz w:val="32"/>
          <w:szCs w:val="32"/>
          <w:lang w:val="en-US"/>
        </w:rPr>
      </w:pPr>
      <w:r>
        <w:rPr>
          <w:rFonts w:hint="default" w:ascii="仿宋_GB2312" w:hAnsi="仿宋_GB2312" w:eastAsia="仿宋_GB2312" w:cs="仿宋_GB2312"/>
          <w:sz w:val="32"/>
          <w:szCs w:val="32"/>
          <w:lang w:val="en-US" w:eastAsia="zh-CN"/>
        </w:rPr>
        <w:t>目前，山丹县应急广播体系建设项目尚未完成全部建设任务。尽管已经完成了应急广播中心的建设和部分乡村前端及终端系统的采购、安装和调试工作，但仍有一些地区的广播网络覆盖和终端设备安装工作尚未完成</w:t>
      </w:r>
      <w:r>
        <w:rPr>
          <w:rFonts w:hint="eastAsia" w:ascii="仿宋_GB2312" w:hAnsi="仿宋_GB2312" w:eastAsia="仿宋_GB2312" w:cs="仿宋_GB2312"/>
          <w:sz w:val="32"/>
          <w:szCs w:val="32"/>
          <w:lang w:val="en-US" w:eastAsia="zh-CN"/>
        </w:rPr>
        <w:t>，项目测评85分。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黑体" w:hAnsi="黑体" w:eastAsia="黑体"/>
          <w:sz w:val="32"/>
          <w:szCs w:val="32"/>
          <w:lang w:val="en-US" w:eastAsia="zh-CN"/>
        </w:rPr>
        <w:t>五、存在的问题</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存在项目计划安排不当、进度控制不严格、沟通协调不畅等问题，导致项目推进缓慢或者出现偏差。</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黑体" w:hAnsi="黑体" w:eastAsia="黑体"/>
          <w:sz w:val="32"/>
          <w:szCs w:val="32"/>
        </w:rPr>
        <w:t>六、下一步改进工作的措施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加强项目管理与协调：建立健全项目管理机制，明确各方责任和任务，加强沟通协调，确保项目按照既定计划顺利推进。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default" w:ascii="仿宋_GB2312" w:hAnsi="仿宋_GB2312" w:eastAsia="仿宋_GB2312" w:cs="仿宋_GB2312"/>
          <w:sz w:val="32"/>
          <w:szCs w:val="32"/>
          <w:lang w:val="en-US" w:eastAsia="zh-CN"/>
        </w:rPr>
        <w:t>优化资金安排与使用：加强项目资金管理，确保资金按时到位，提高资金使用效益。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3.建立持续评估与改进机制：定期对项目进行效益评估，及时总结经验教训，发现问题和不足，制定改进措施并持续跟进实施情况。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山丹县文体广电和旅游局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2023年12月20日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yYmY4ZjhjYWU4M2YwNDMwNWFlNmRmOWJkNzQyYzIifQ=="/>
  </w:docVars>
  <w:rsids>
    <w:rsidRoot w:val="3D691E40"/>
    <w:rsid w:val="07BA06BE"/>
    <w:rsid w:val="1097792B"/>
    <w:rsid w:val="3D691E40"/>
    <w:rsid w:val="5E1601D1"/>
    <w:rsid w:val="62B8050F"/>
    <w:rsid w:val="641D17CF"/>
    <w:rsid w:val="6ED241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997</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2023-12-13T00:34:00Z</dcterms:created>
  <dc:creator>丰息</dc:creator>
  <cp:lastModifiedBy>Healer</cp:lastModifiedBy>
  <dcterms:modified xsi:type="dcterms:W3CDTF">2024-01-04T09:52:25Z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7898120CFCB140E29AC06EA0AD6868B3_11</vt:lpwstr>
  </property>
</Properties>
</file>