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山丹县2023年第一季度体育彩票公益金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jc w:val="center"/>
        <w:rPr>
          <w:rFonts w:ascii="Times New Roman" w:eastAsia="楷体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在原功能不变的基础上，整体拆除已破损、起皮塑胶跑道面层、草坪，处理空鼓、塌陷部分基层;重新铺设4650. 08平方米13mm厚渗水性塑胶、9928.5 平方米8mm全塑型硅PU层面、6636. 46平方米人工草坪;维修排水沟、电缆沟52米。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项目建成后，将</w:t>
      </w:r>
      <w:r>
        <w:rPr>
          <w:rFonts w:hint="eastAsia" w:ascii="仿宋_GB2312" w:eastAsia="仿宋_GB2312"/>
          <w:sz w:val="32"/>
          <w:szCs w:val="32"/>
          <w:lang w:eastAsia="zh-CN"/>
        </w:rPr>
        <w:t>完善山丹县公共体育场基础设施</w:t>
      </w:r>
      <w:r>
        <w:rPr>
          <w:rFonts w:hint="eastAsia" w:ascii="仿宋_GB2312" w:eastAsia="仿宋_GB2312"/>
          <w:sz w:val="32"/>
          <w:szCs w:val="32"/>
        </w:rPr>
        <w:t>，将从根本上改善</w:t>
      </w:r>
      <w:r>
        <w:rPr>
          <w:rFonts w:hint="eastAsia" w:ascii="仿宋_GB2312" w:eastAsia="仿宋_GB2312"/>
          <w:sz w:val="32"/>
          <w:szCs w:val="32"/>
          <w:lang w:eastAsia="zh-CN"/>
        </w:rPr>
        <w:t>全县公共</w:t>
      </w:r>
      <w:r>
        <w:rPr>
          <w:rFonts w:hint="eastAsia" w:ascii="仿宋_GB2312" w:eastAsia="仿宋_GB2312"/>
          <w:sz w:val="32"/>
          <w:szCs w:val="32"/>
        </w:rPr>
        <w:t>体育活动基础条件，为居民</w:t>
      </w:r>
      <w:r>
        <w:rPr>
          <w:rFonts w:hint="eastAsia" w:ascii="仿宋_GB2312" w:eastAsia="仿宋_GB2312"/>
          <w:sz w:val="32"/>
          <w:szCs w:val="32"/>
          <w:lang w:eastAsia="zh-CN"/>
        </w:rPr>
        <w:t>创造</w:t>
      </w:r>
      <w:r>
        <w:rPr>
          <w:rFonts w:hint="eastAsia" w:ascii="仿宋_GB2312" w:eastAsia="仿宋_GB2312"/>
          <w:sz w:val="32"/>
          <w:szCs w:val="32"/>
        </w:rPr>
        <w:t>良好体育活动环境，对山丹县的政治稳定、经济繁荣、社会和谐具有深远的意义，为山丹县体育事业发展奠定良好的基础。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甘肃省财政厅甘财综[2023]22号关于下达2023年第一季度体育彩票公益金的通知</w:t>
      </w: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，下达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项目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eastAsia="zh-CN"/>
        </w:rPr>
        <w:t>资金</w:t>
      </w: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4.8万元。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3" w:leftChars="106" w:firstLine="321" w:firstLineChars="1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</w:pPr>
      <w:r>
        <w:rPr>
          <w:rFonts w:hint="eastAsia" w:ascii="仿宋_GB2312" w:hAnsi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项目预期目标完成程度。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outlineLvl w:val="9"/>
        <w:rPr>
          <w:rFonts w:hint="eastAsia" w:ascii="仿宋_GB2312"/>
          <w:sz w:val="32"/>
          <w:szCs w:val="32"/>
          <w:lang w:eastAsia="zh-CN"/>
        </w:rPr>
      </w:pPr>
      <w:r>
        <w:rPr>
          <w:rFonts w:hint="eastAsia" w:ascii="仿宋_GB2312" w:hAnsi="楷体" w:eastAsia="仿宋_GB2312" w:cs="仿宋_GB2312"/>
          <w:color w:val="000000"/>
          <w:kern w:val="0"/>
          <w:sz w:val="32"/>
          <w:szCs w:val="32"/>
          <w:lang w:val="en-US" w:eastAsia="zh-CN"/>
        </w:rPr>
        <w:t>该项目已按照项目要求全面建成并投入使用。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</w:pPr>
      <w:r>
        <w:rPr>
          <w:rFonts w:hint="eastAsia" w:ascii="仿宋_GB2312" w:hAnsi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111F2C"/>
          <w:spacing w:val="0"/>
          <w:sz w:val="32"/>
          <w:szCs w:val="32"/>
          <w:shd w:val="clear" w:color="auto" w:fill="auto"/>
        </w:rPr>
        <w:t>项目实施对经济、社会、生态环境的影响。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我县根据实际情况,考虑到体育事业发展的长远目标,结合我县已经实施的体育基础设施工程,对“项目资金”纳入“体育重点项目”进行管理使用。资金安排根据项目实施进度，落实项目所需资金在建设工期1年内全部投入，通过实施该项目的建设，能够带动我县农村体育文明建设，优化乡镇生态环境，促进经济社会发展，进一步加快体育事业的发展进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总体上看，该项目规划科学，决策依据充分，资金到位及时。建设项目基础设施完工后，按照项目实施要求，及时购置健身器材安装并投入使用，自评得分92分。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存在的问题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（一）根据年度实施计划及资金备案文件,及时办理规划、土地等相关手续，实施过程中严格按照项目要求统一询价、统一实施。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（二）上述工程均委托有相应资质的施工企业施工，确保施工质量。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111F2C"/>
          <w:spacing w:val="0"/>
          <w:sz w:val="32"/>
          <w:szCs w:val="32"/>
          <w:shd w:val="clear" w:color="auto" w:fill="auto"/>
          <w:lang w:val="en-US" w:eastAsia="zh-CN"/>
        </w:rPr>
        <w:t>（三）加强监督管理，定时不定时对项目进展情况进行督查，对督查道德问题及时整改。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今后，我们将顺应发展的势头，努力构建全民健身服务体系，积极争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取体育基础设施项目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完善乡镇社区公共体育基础设施，</w:t>
      </w:r>
      <w:r>
        <w:rPr>
          <w:rFonts w:hint="eastAsia" w:ascii="仿宋" w:hAnsi="仿宋" w:eastAsia="仿宋" w:cs="仿宋"/>
          <w:sz w:val="32"/>
          <w:szCs w:val="32"/>
        </w:rPr>
        <w:t>加快体育产业发展，增强体育发展后劲，实现群众体育、竞技体育、体育产业全面发展。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520" w:firstLineChars="11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山丹县文体广电和旅游局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2023年12月20日</w:t>
      </w:r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49D530C"/>
    <w:multiLevelType w:val="singleLevel"/>
    <w:tmpl w:val="F49D530C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YyYmY4ZjhjYWU4M2YwNDMwNWFlNmRmOWJkNzQyYzIifQ=="/>
  </w:docVars>
  <w:rsids>
    <w:rsidRoot w:val="0ECA2393"/>
    <w:rsid w:val="0001489F"/>
    <w:rsid w:val="000A7557"/>
    <w:rsid w:val="000C090A"/>
    <w:rsid w:val="001940D5"/>
    <w:rsid w:val="002114C3"/>
    <w:rsid w:val="00286CA1"/>
    <w:rsid w:val="003C6F23"/>
    <w:rsid w:val="00481F21"/>
    <w:rsid w:val="00530E72"/>
    <w:rsid w:val="00594EC8"/>
    <w:rsid w:val="007B2162"/>
    <w:rsid w:val="00810656"/>
    <w:rsid w:val="00854E14"/>
    <w:rsid w:val="008C120E"/>
    <w:rsid w:val="009471EF"/>
    <w:rsid w:val="00976E20"/>
    <w:rsid w:val="009F449D"/>
    <w:rsid w:val="00A34770"/>
    <w:rsid w:val="00B4239C"/>
    <w:rsid w:val="00C2019A"/>
    <w:rsid w:val="00E430CA"/>
    <w:rsid w:val="00EA2F26"/>
    <w:rsid w:val="06A668D9"/>
    <w:rsid w:val="0ECA2393"/>
    <w:rsid w:val="12F74E6F"/>
    <w:rsid w:val="2E426A62"/>
    <w:rsid w:val="3AA64972"/>
    <w:rsid w:val="3F1C5008"/>
    <w:rsid w:val="45690A2C"/>
    <w:rsid w:val="487023A6"/>
    <w:rsid w:val="52F46E46"/>
    <w:rsid w:val="58097C1C"/>
    <w:rsid w:val="588418A2"/>
    <w:rsid w:val="68224C33"/>
    <w:rsid w:val="6DB1683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qFormat/>
    <w:uiPriority w:val="0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6"/>
    <w:basedOn w:val="1"/>
    <w:next w:val="1"/>
    <w:autoRedefine/>
    <w:unhideWhenUsed/>
    <w:qFormat/>
    <w:uiPriority w:val="99"/>
    <w:pPr>
      <w:spacing w:line="520" w:lineRule="exact"/>
      <w:jc w:val="left"/>
    </w:pPr>
  </w:style>
  <w:style w:type="paragraph" w:styleId="4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Calibri"/>
      <w:kern w:val="2"/>
      <w:sz w:val="18"/>
      <w:szCs w:val="18"/>
    </w:rPr>
  </w:style>
  <w:style w:type="character" w:customStyle="1" w:styleId="9">
    <w:name w:val="页脚 Char"/>
    <w:basedOn w:val="7"/>
    <w:link w:val="4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10">
    <w:name w:val="标题 3 Char"/>
    <w:basedOn w:val="7"/>
    <w:link w:val="2"/>
    <w:qFormat/>
    <w:uiPriority w:val="0"/>
    <w:rPr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310</Words>
  <Characters>16</Characters>
  <Lines>1</Lines>
  <Paragraphs>1</Paragraphs>
  <TotalTime>1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Healer</cp:lastModifiedBy>
  <cp:lastPrinted>2024-01-04T09:58:27Z</cp:lastPrinted>
  <dcterms:modified xsi:type="dcterms:W3CDTF">2024-01-04T09:58:31Z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55AEAF2D44BC431785A5EEA7EF8F616B_12</vt:lpwstr>
  </property>
</Properties>
</file>