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县演艺公司节目创作及配套设施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为全面落实县政府主要领导调研文化演艺工作时交办的工作任务，进一步规范专项经费使用，培育市场主体，提升县文化旅游演艺事业高质量发展。</w:t>
      </w:r>
    </w:p>
    <w:p>
      <w:pPr>
        <w:numPr>
          <w:ilvl w:val="0"/>
          <w:numId w:val="1"/>
        </w:numPr>
        <w:spacing w:line="600" w:lineRule="exact"/>
        <w:ind w:firstLine="643" w:firstLineChars="20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项目绩效目标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1.数量指标：</w:t>
      </w: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>对中新友好厅提升改造及功能室设置等工作，节目的创作编排、创作、录音及时跟进，维修及购入设备使得降低演出成本，减少租赁费用。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default" w:ascii="楷体_GB2312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 w:val="0"/>
          <w:sz w:val="32"/>
          <w:szCs w:val="32"/>
          <w:lang w:val="en-US" w:eastAsia="zh-CN"/>
        </w:rPr>
        <w:t>2.质量指标</w:t>
      </w: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>：因为排练环境提升，演员更加积极的提高演出质量以及每次节庆活动的准备情况。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default" w:ascii="楷体_GB2312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 w:val="0"/>
          <w:sz w:val="32"/>
          <w:szCs w:val="32"/>
          <w:lang w:val="en-US" w:eastAsia="zh-CN"/>
        </w:rPr>
        <w:t>3.时效指标</w:t>
      </w: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>：让演员对节庆活动的编排以及排练更加方便便捷。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default" w:ascii="楷体_GB2312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 w:val="0"/>
          <w:sz w:val="32"/>
          <w:szCs w:val="32"/>
          <w:lang w:val="en-US" w:eastAsia="zh-CN"/>
        </w:rPr>
        <w:t>4.可持续影响指标</w:t>
      </w: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>：提升了工作人员的业务水平，丰富了我县群众对于文化的了解与生活。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2023年甘肃省财政厅发放了29万元，中新友好厅的提升改造工作以及完成，节目创作编排录音的完成率也≥80%，设备相关费用完成了≥50%，在逐步完成所做计划。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因为条件与排练环境的不断提升，演员的日常排练会更加的方便，从而再节庆活动上所出节目的效率会更快更好，从而使得观众观感提升，增加其满意度，丰富群众的文化了解及文化生活。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自评结论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因演员的练功条件及改善，演员每次活动的编排和日常练功条件逐步上升，使得对工作人员以及群众的感受也逐渐上升，达到了满意度直线上升的情况，这一点应该好好保持及完善，使得活动完成的更加完美。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总体上看，该项目规划科学，决策依据充分，资金到位及时。按照项目实施要求，自评得分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96分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存在的问题（说明未完成绩效目标及其原因）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对设备的补充还是不够及时，会积极跟进工作，尽快完成任务。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进一步健全和完善财务管理制度及内部控制制度，改进完善财务管理方法，用制度管项目，用制度管资金，杜绝一切腐败现象。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sz w:val="32"/>
          <w:szCs w:val="32"/>
        </w:rPr>
      </w:pP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山丹县文体广电和旅游局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                2023年12月20日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D3780"/>
    <w:multiLevelType w:val="singleLevel"/>
    <w:tmpl w:val="843D378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CB8A21C"/>
    <w:multiLevelType w:val="singleLevel"/>
    <w:tmpl w:val="8CB8A21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ECA2393"/>
    <w:rsid w:val="301A14B9"/>
    <w:rsid w:val="326E210C"/>
    <w:rsid w:val="38061A9E"/>
    <w:rsid w:val="3D764601"/>
    <w:rsid w:val="52EF144F"/>
    <w:rsid w:val="59744A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1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cp:lastPrinted>2024-01-04T10:10:22Z</cp:lastPrinted>
  <dcterms:modified xsi:type="dcterms:W3CDTF">2024-01-04T10:10:26Z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4FFD24832CCE4DDCAECE07777F89EBC1_13</vt:lpwstr>
  </property>
</Properties>
</file>