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Arial Unicode MS" w:hAnsi="Arial Unicode MS" w:eastAsia="Arial Unicode MS" w:cs="Arial Unicode MS"/>
          <w:sz w:val="44"/>
          <w:szCs w:val="44"/>
          <w:lang w:eastAsia="zh-CN"/>
        </w:rPr>
      </w:pPr>
      <w:bookmarkStart w:id="0" w:name="_Toc3753354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Arial Unicode MS" w:hAnsi="Arial Unicode MS" w:eastAsia="Arial Unicode MS" w:cs="Arial Unicode MS"/>
          <w:sz w:val="44"/>
          <w:szCs w:val="44"/>
        </w:rPr>
      </w:pPr>
      <w:r>
        <w:rPr>
          <w:rFonts w:hint="eastAsia" w:ascii="Arial Unicode MS" w:hAnsi="Arial Unicode MS" w:eastAsia="Arial Unicode MS" w:cs="Arial Unicode MS"/>
          <w:sz w:val="44"/>
          <w:szCs w:val="44"/>
          <w:lang w:eastAsia="zh-CN"/>
        </w:rPr>
        <w:t>山丹县</w:t>
      </w:r>
      <w:r>
        <w:rPr>
          <w:rFonts w:hint="eastAsia" w:ascii="Arial Unicode MS" w:hAnsi="Arial Unicode MS" w:eastAsia="Arial Unicode MS" w:cs="Arial Unicode MS"/>
          <w:sz w:val="44"/>
          <w:szCs w:val="44"/>
        </w:rPr>
        <w:t>20</w:t>
      </w:r>
      <w:r>
        <w:rPr>
          <w:rFonts w:hint="eastAsia" w:ascii="Arial Unicode MS" w:hAnsi="Arial Unicode MS" w:eastAsia="Arial Unicode MS" w:cs="Arial Unicode MS"/>
          <w:sz w:val="44"/>
          <w:szCs w:val="44"/>
          <w:lang w:val="en-US" w:eastAsia="zh-CN"/>
        </w:rPr>
        <w:t>23</w:t>
      </w:r>
      <w:r>
        <w:rPr>
          <w:rFonts w:hint="eastAsia" w:ascii="Arial Unicode MS" w:hAnsi="Arial Unicode MS" w:eastAsia="Arial Unicode MS" w:cs="Arial Unicode MS"/>
          <w:sz w:val="44"/>
          <w:szCs w:val="44"/>
        </w:rPr>
        <w:t>年度</w:t>
      </w:r>
      <w:r>
        <w:rPr>
          <w:rFonts w:hint="eastAsia" w:ascii="Arial Unicode MS" w:hAnsi="Arial Unicode MS" w:eastAsia="Arial Unicode MS" w:cs="Arial Unicode MS"/>
          <w:sz w:val="44"/>
          <w:szCs w:val="44"/>
          <w:lang w:eastAsia="zh-CN"/>
        </w:rPr>
        <w:t>第一批省级旅游</w:t>
      </w:r>
      <w:r>
        <w:rPr>
          <w:rFonts w:hint="eastAsia" w:ascii="Arial Unicode MS" w:hAnsi="Arial Unicode MS" w:eastAsia="Arial Unicode MS" w:cs="Arial Unicode MS"/>
          <w:sz w:val="44"/>
          <w:szCs w:val="44"/>
          <w:lang w:val="en-US" w:eastAsia="zh-CN"/>
        </w:rPr>
        <w:t>发展</w:t>
      </w:r>
      <w:r>
        <w:rPr>
          <w:rFonts w:hint="eastAsia" w:ascii="Arial Unicode MS" w:hAnsi="Arial Unicode MS" w:eastAsia="Arial Unicode MS" w:cs="Arial Unicode MS"/>
          <w:sz w:val="44"/>
          <w:szCs w:val="44"/>
          <w:lang w:eastAsia="zh-CN"/>
        </w:rPr>
        <w:t>专项</w:t>
      </w:r>
      <w:r>
        <w:rPr>
          <w:rFonts w:hint="eastAsia" w:ascii="Arial Unicode MS" w:hAnsi="Arial Unicode MS" w:eastAsia="Arial Unicode MS" w:cs="Arial Unicode MS"/>
          <w:sz w:val="44"/>
          <w:szCs w:val="44"/>
        </w:rPr>
        <w:t>资金</w:t>
      </w:r>
      <w:r>
        <w:rPr>
          <w:rFonts w:hint="eastAsia" w:ascii="Arial Unicode MS" w:hAnsi="Arial Unicode MS" w:eastAsia="Arial Unicode MS" w:cs="Arial Unicode MS"/>
          <w:sz w:val="44"/>
          <w:szCs w:val="44"/>
          <w:lang w:val="en-US" w:eastAsia="zh-CN"/>
        </w:rPr>
        <w:t>项目</w:t>
      </w:r>
      <w:r>
        <w:rPr>
          <w:rFonts w:hint="eastAsia" w:ascii="Arial Unicode MS" w:hAnsi="Arial Unicode MS" w:eastAsia="Arial Unicode MS" w:cs="Arial Unicode MS"/>
          <w:sz w:val="44"/>
          <w:szCs w:val="44"/>
        </w:rPr>
        <w:t>绩效自评报告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Arial Unicode MS" w:hAnsi="Arial Unicode MS" w:eastAsia="Arial Unicode MS" w:cs="Arial Unicode MS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159" w:leftChars="0" w:right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项目基本情况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160" w:leftChars="0" w:right="0" w:firstLine="640" w:firstLineChars="200"/>
        <w:jc w:val="both"/>
        <w:textAlignment w:val="auto"/>
        <w:outlineLvl w:val="9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  <w:t xml:space="preserve">（一）项目概况 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both"/>
        <w:textAlignment w:val="auto"/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202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年山丹县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第一批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省级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旅游发展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项目内容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山丹县长城国家文化公园建设项目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；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山丹县甘凉咽喉风景道示范段建设项目。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  <w:t>项目绩效目标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-SA"/>
        </w:rPr>
        <w:t>（1）数量指标：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2023年第一批省级旅游发展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专项资金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的下达对我县旅游产业发展发挥积极作用，提升了景区、乡村旅游点的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基础设施。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-SA"/>
        </w:rPr>
        <w:t xml:space="preserve">    （2）质量指标：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各相关旅游景点参观人数，乡村旅游接待人次增长率达到20%和18%，均达到年度指标值，设备设施使用率，新建、维护场地正常运转率以及项目完成率都达100%。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hAnsi="仿宋_GB2312" w:cs="仿宋_GB2312"/>
          <w:b/>
          <w:bCs/>
          <w:color w:val="000000"/>
          <w:kern w:val="0"/>
          <w:sz w:val="32"/>
          <w:szCs w:val="32"/>
          <w:lang w:val="en-US" w:eastAsia="zh-CN" w:bidi="ar-SA"/>
        </w:rPr>
        <w:t>（3）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-SA"/>
        </w:rPr>
        <w:t>效益指标：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我县相关旅游景区（点）和乡村旅游收入增长率都达20%以上，旅游服务水平、旅游休闲观光产业知名度、旅游资源保护水平、环境改善水平以及旅游影响力都在逐年提升。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00" w:lineRule="exact"/>
        <w:ind w:firstLine="48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-SA"/>
        </w:rPr>
        <w:t>（4）满意度指标：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我县游客对当地的旅游服务满意度达到95%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以上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，超过年度指标值90%。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00" w:lineRule="exact"/>
        <w:ind w:right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二、项目资金情况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0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  <w:t>（一）项目建设内容完成情况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2023年甘肃省财政厅下达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第一批省级旅游发展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专项资金60万元，分别是：山丹县长城国家文化公园建设项目50万元，山丹县甘凉咽喉风景道示范段建设项目10万元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，资金到位率100%，项目建设内容全部完成。</w:t>
      </w:r>
    </w:p>
    <w:p>
      <w:pPr>
        <w:pStyle w:val="2"/>
        <w:keepLines w:val="0"/>
        <w:pageBreakBefore w:val="0"/>
        <w:numPr>
          <w:ilvl w:val="3"/>
          <w:numId w:val="0"/>
        </w:numPr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山丹县长城国家文化公园建设项目到位资金50万元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，</w:t>
      </w:r>
      <w:r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项目建设为服务设施完善硖口驿站和金山子驿站装修：吊顶天棚385㎡、墙面粉刷578㎡、墙面装饰板158㎡、成品隔断189㎡、打造酒吧台81.3㎡、改造线路。硖口驿站和金山子驿站设施设备采购：购置桌子10套、写字台1套、窗户14个、小桌子3个、咖啡座10套、服务中心沙发3套、办公桌4个、沙发6组、文件柜4组、餐饮接待室餐桌2套、货品展示柜16组、藤编本色灯具5套、优质钢材高透光装饰吊灯5套、优质钢材高透光装饰50套。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山丹县甘凉咽喉风景道示范段建设项目到位资金10万元，完成项目配套设施涉及长城山丹段文物影响评价报告。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0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  <w:t xml:space="preserve">（二）项目资金支出情况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0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2023年山丹县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第一批省级旅游发展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专项资金拨付到位60万元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，截止2023年12月31日止，该专项资金已全部支付完毕。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0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  <w:t xml:space="preserve">（三）项目资金管理情况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00" w:lineRule="exact"/>
        <w:ind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2023年山丹县第一批省级旅游发展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山丹县长城国家文化公园建设项目、山丹县甘凉咽喉风景道示范段建设项目专项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资金使用目标明确，资金管理、会计核算、财务审批制度健全。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专项资金严格按程序进行管理，资金做到专款专用，无挪用和截留现象。报销支付资金时，财务人员按照财务管理有关规定严格审核把关。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00" w:lineRule="exact"/>
        <w:ind w:right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三、项目绩效目标完成情况及效益分析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00" w:lineRule="exact"/>
        <w:ind w:right="0" w:righ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一是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在项目实施过程中，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严格执行监理制、招投标制、合同制，提高项目实施的质量和效益；按进度如期拨付项目有关费用，保证资金到位，保证实施进度；定时或不定时对项目的资金使用情况、质量情况、进度情况进行检查，同时接受社会的监督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00" w:lineRule="exact"/>
        <w:ind w:right="0" w:righ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对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项目资金实行专户存储、专人管理、专账核算、专款专用，做到入账及时、台账清晰。资金支付程序合理规范，实行国库集中支付制度，资金支付进度符合财务管理要求。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0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三是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2023年第一批省级旅游发展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专项资金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给我县旅游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产业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发展提供了机遇，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景区、乡村旅游点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的旅游基础设施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有了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较大改善，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旅游服务设施进一步完善，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汉明长城景区和硖口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村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村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集体收入进一步增加。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bidi w:val="0"/>
        <w:adjustRightInd/>
        <w:snapToGrid/>
        <w:spacing w:line="500" w:lineRule="exact"/>
        <w:ind w:right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自评结论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00" w:lineRule="exact"/>
        <w:ind w:right="0" w:rightChars="0" w:firstLine="640" w:firstLineChars="200"/>
        <w:jc w:val="both"/>
        <w:textAlignment w:val="auto"/>
        <w:outlineLvl w:val="9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山丹县长城国家文化公园建设项目、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山丹县甘凉咽喉风景道示范段建设项目已全部完成，不断提升了山丹文化旅游知名度和美誉度，打造全域全季全时旅游新业态。该项目绩效得分92分。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0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五、存在的问题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00" w:lineRule="exact"/>
        <w:ind w:right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管理人员及绩效评价工作人员对业务不熟练，影响整体绩效评价的动态性、准确性、客观性。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0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六、下一步改进工作的措施  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进一步健全和完善财务管理制度及内部控制制度，创新管理手段，用新思路、新方法，改进完善财务管理方法，用制度管项目，用制度管资金，确保项目的质量和进度。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00" w:lineRule="exact"/>
        <w:ind w:right="0" w:firstLine="4800" w:firstLineChars="15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00" w:lineRule="exact"/>
        <w:ind w:right="0" w:firstLine="4800" w:firstLineChars="15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00" w:lineRule="exact"/>
        <w:ind w:right="0" w:firstLine="4800" w:firstLineChars="15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1" w:name="_GoBack"/>
      <w:bookmarkEnd w:id="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山丹县文体广电和旅游局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00" w:lineRule="exact"/>
        <w:ind w:right="0" w:firstLine="5120" w:firstLineChars="16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2023年12月20日</w:t>
      </w:r>
    </w:p>
    <w:sectPr>
      <w:footerReference r:id="rId3" w:type="default"/>
      <w:pgSz w:w="11906" w:h="16838"/>
      <w:pgMar w:top="2098" w:right="1474" w:bottom="1814" w:left="1587" w:header="1134" w:footer="1247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15AFFD5-DF34-4DE2-A671-4E1403E32C80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97AC18C5-2EA1-46B6-84AD-E422129436A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8166ECB7-9721-4500-9958-CD08E1E4481F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  <w:embedRegular r:id="rId4" w:fontKey="{C3AE5B73-64A9-42A9-82BA-9251C3C440C5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A8DDFD83-3605-42FB-849E-491029A3607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ascii="Calibri" w:hAnsi="Calibri" w:eastAsia="宋体" w:cs="黑体"/>
        <w:kern w:val="2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C5dblS0AAAAAUBAAAPAAAAAAAAAAEAIAAAACIAAABkcnMvZG93bnJldi54bWxQSwEC&#10;FAAUAAAACACHTuJAfmucmMMBAACPAwAADgAAAAAAAAABACAAAAAfAQAAZHJzL2Uyb0RvYy54bWxQ&#10;SwUGAAAAAAYABgBZAQAAV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612A6B"/>
    <w:multiLevelType w:val="singleLevel"/>
    <w:tmpl w:val="BE612A6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0000000"/>
    <w:multiLevelType w:val="multilevel"/>
    <w:tmpl w:val="00000000"/>
    <w:lvl w:ilvl="0" w:tentative="0">
      <w:start w:val="1"/>
      <w:numFmt w:val="none"/>
      <w:suff w:val="space"/>
      <w:lvlText w:val=""/>
      <w:lvlJc w:val="center"/>
      <w:pPr>
        <w:ind w:left="0" w:firstLine="288"/>
      </w:pPr>
      <w:rPr>
        <w:rFonts w:hint="eastAsia"/>
      </w:rPr>
    </w:lvl>
    <w:lvl w:ilvl="1" w:tentative="0">
      <w:start w:val="1"/>
      <w:numFmt w:val="chineseCountingThousand"/>
      <w:suff w:val="space"/>
      <w:lvlText w:val="第%2章"/>
      <w:lvlJc w:val="center"/>
      <w:pPr>
        <w:ind w:left="0" w:firstLine="288"/>
      </w:pPr>
      <w:rPr>
        <w:rFonts w:hint="eastAsia"/>
      </w:rPr>
    </w:lvl>
    <w:lvl w:ilvl="2" w:tentative="0">
      <w:start w:val="1"/>
      <w:numFmt w:val="chineseCountingThousand"/>
      <w:suff w:val="space"/>
      <w:lvlText w:val="第%3节"/>
      <w:lvlJc w:val="center"/>
      <w:pPr>
        <w:ind w:left="0" w:firstLine="288"/>
      </w:pPr>
      <w:rPr>
        <w:rFonts w:hint="eastAsia"/>
      </w:rPr>
    </w:lvl>
    <w:lvl w:ilvl="3" w:tentative="0">
      <w:start w:val="1"/>
      <w:numFmt w:val="chineseCountingThousand"/>
      <w:pStyle w:val="2"/>
      <w:suff w:val="nothing"/>
      <w:lvlText w:val="%4、"/>
      <w:lvlJc w:val="left"/>
      <w:pPr>
        <w:ind w:left="410" w:firstLine="0"/>
      </w:pPr>
      <w:rPr>
        <w:rFonts w:hint="eastAsia" w:cs="Times New Roman"/>
        <w:b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4" w:tentative="0">
      <w:start w:val="1"/>
      <w:numFmt w:val="decimal"/>
      <w:suff w:val="nothing"/>
      <w:lvlText w:val="%5、"/>
      <w:lvlJc w:val="left"/>
      <w:pPr>
        <w:ind w:left="16" w:firstLine="454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54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2">
    <w:nsid w:val="33D817D7"/>
    <w:multiLevelType w:val="singleLevel"/>
    <w:tmpl w:val="33D817D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69CC834B"/>
    <w:multiLevelType w:val="singleLevel"/>
    <w:tmpl w:val="69CC834B"/>
    <w:lvl w:ilvl="0" w:tentative="0">
      <w:start w:val="1"/>
      <w:numFmt w:val="chineseCounting"/>
      <w:suff w:val="nothing"/>
      <w:lvlText w:val="%1、"/>
      <w:lvlJc w:val="left"/>
      <w:pPr>
        <w:ind w:left="160" w:leftChars="0" w:firstLine="0" w:firstLineChars="0"/>
      </w:pPr>
      <w:rPr>
        <w:rFonts w:hint="eastAsi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yYmY4ZjhjYWU4M2YwNDMwNWFlNmRmOWJkNzQyYzIifQ=="/>
  </w:docVars>
  <w:rsids>
    <w:rsidRoot w:val="5973251F"/>
    <w:rsid w:val="00A429A9"/>
    <w:rsid w:val="01615209"/>
    <w:rsid w:val="01B60309"/>
    <w:rsid w:val="03F60FF6"/>
    <w:rsid w:val="04221DEB"/>
    <w:rsid w:val="0595307C"/>
    <w:rsid w:val="151F39CD"/>
    <w:rsid w:val="1BAC6E4C"/>
    <w:rsid w:val="1CD852E5"/>
    <w:rsid w:val="261C6AB7"/>
    <w:rsid w:val="2A6A2064"/>
    <w:rsid w:val="35580608"/>
    <w:rsid w:val="366174A3"/>
    <w:rsid w:val="3948061B"/>
    <w:rsid w:val="3F4563B2"/>
    <w:rsid w:val="4A182BCD"/>
    <w:rsid w:val="4B3212E4"/>
    <w:rsid w:val="4FC150D3"/>
    <w:rsid w:val="53672943"/>
    <w:rsid w:val="5973251F"/>
    <w:rsid w:val="5E461937"/>
    <w:rsid w:val="5EA913C5"/>
    <w:rsid w:val="65E75134"/>
    <w:rsid w:val="66130B39"/>
    <w:rsid w:val="6FAD74D8"/>
    <w:rsid w:val="746F3D05"/>
    <w:rsid w:val="7562415B"/>
    <w:rsid w:val="7AC57DCC"/>
    <w:rsid w:val="7C6378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autoRedefine/>
    <w:qFormat/>
    <w:uiPriority w:val="0"/>
    <w:pPr>
      <w:keepNext/>
      <w:numPr>
        <w:ilvl w:val="3"/>
        <w:numId w:val="1"/>
      </w:numPr>
      <w:ind w:firstLine="640" w:firstLineChars="200"/>
      <w:outlineLvl w:val="3"/>
    </w:pPr>
    <w:rPr>
      <w:b/>
      <w:bCs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0"/>
    <w:pPr>
      <w:autoSpaceDE w:val="0"/>
      <w:autoSpaceDN w:val="0"/>
      <w:jc w:val="left"/>
    </w:pPr>
    <w:rPr>
      <w:rFonts w:ascii="宋体" w:hAnsi="宋体" w:cs="宋体"/>
      <w:kern w:val="0"/>
      <w:sz w:val="32"/>
      <w:szCs w:val="32"/>
      <w:lang w:eastAsia="en-US"/>
    </w:rPr>
  </w:style>
  <w:style w:type="paragraph" w:styleId="4">
    <w:name w:val="Body Text Indent 2"/>
    <w:basedOn w:val="1"/>
    <w:next w:val="3"/>
    <w:autoRedefine/>
    <w:qFormat/>
    <w:uiPriority w:val="0"/>
    <w:pPr>
      <w:spacing w:line="480" w:lineRule="auto"/>
      <w:ind w:left="420" w:leftChars="200"/>
    </w:p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0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仿宋_GB2312" w:hAnsi="Calibri" w:eastAsia="仿宋_GB2312" w:cs="仿宋_GB2312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1199</Words>
  <Characters>1250</Characters>
  <Lines>0</Lines>
  <Paragraphs>0</Paragraphs>
  <TotalTime>5</TotalTime>
  <ScaleCrop>false</ScaleCrop>
  <LinksUpToDate>false</LinksUpToDate>
  <CharactersWithSpaces>1264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2022-09-21T02:19:00Z</dcterms:created>
  <dc:creator>♚　 妄念</dc:creator>
  <cp:lastModifiedBy>Healer</cp:lastModifiedBy>
  <cp:lastPrinted>2022-09-21T03:18:00Z</cp:lastPrinted>
  <dcterms:modified xsi:type="dcterms:W3CDTF">2024-01-04T09:56:44Z</dcterms:modified>
  <dc:title>山丹县焉支山旅游投资开发有限责任公司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F65D9881E55A485EB6F06796779D20DA</vt:lpwstr>
  </property>
</Properties>
</file>