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both"/>
        <w:rPr>
          <w:rFonts w:ascii="方正小标宋简体" w:eastAsia="方正小标宋简体"/>
          <w:sz w:val="44"/>
          <w:szCs w:val="44"/>
        </w:rPr>
      </w:pPr>
      <w:bookmarkStart w:id="0" w:name="_GoBack"/>
      <w:bookmarkEnd w:id="0"/>
      <w:r>
        <w:rPr>
          <w:rFonts w:hint="eastAsia" w:ascii="方正小标宋简体" w:eastAsia="方正小标宋简体"/>
          <w:sz w:val="44"/>
          <w:szCs w:val="44"/>
          <w:lang w:eastAsia="zh-CN"/>
        </w:rPr>
        <w:t>文体广旅活动及项目经费</w:t>
      </w:r>
      <w:r>
        <w:rPr>
          <w:rFonts w:hint="eastAsia" w:ascii="方正小标宋简体" w:eastAsia="方正小标宋简体"/>
          <w:sz w:val="44"/>
          <w:szCs w:val="44"/>
        </w:rPr>
        <w:t>支出绩效自评报告</w:t>
      </w:r>
    </w:p>
    <w:p>
      <w:pPr>
        <w:jc w:val="center"/>
        <w:rPr>
          <w:rFonts w:ascii="Times New Roman" w:eastAsia="楷体_GB2312"/>
          <w:sz w:val="32"/>
          <w:szCs w:val="32"/>
        </w:rPr>
      </w:pP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hint="eastAsia" w:ascii="楷体_GB2312" w:eastAsia="楷体_GB2312"/>
          <w:b/>
          <w:sz w:val="32"/>
          <w:szCs w:val="32"/>
          <w:lang w:val="en-US" w:eastAsia="zh-CN"/>
        </w:rPr>
      </w:pPr>
      <w:r>
        <w:rPr>
          <w:rFonts w:hint="eastAsia" w:ascii="仿宋_GB2312" w:eastAsia="仿宋_GB2312" w:hAnsiTheme="minorHAnsi" w:cstheme="minorBidi"/>
          <w:color w:val="000000"/>
          <w:kern w:val="2"/>
          <w:sz w:val="32"/>
          <w:szCs w:val="32"/>
          <w:lang w:val="en-US" w:eastAsia="zh-CN" w:bidi="ar-SA"/>
        </w:rPr>
        <w:t>实施开展公共文化宣传、中国旅游日活动、长城摄影展、美食宣传画册、村BA比赛、大众冰雪节等活动，以“彩虹张掖·五彩山丹”为主题，展示了我县丰富特色文旅资源。此次宣传展示，让山丹文旅产品走进更多游客的视野，推动山丹成为人才聚集洼地、产业发展高地、文化旅游热地。</w:t>
      </w:r>
    </w:p>
    <w:p>
      <w:pPr>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lang w:val="en-US" w:eastAsia="zh-CN"/>
        </w:rPr>
        <w:t>(二）</w:t>
      </w:r>
      <w:r>
        <w:rPr>
          <w:rFonts w:hint="eastAsia" w:ascii="楷体_GB2312" w:eastAsia="楷体_GB2312"/>
          <w:b/>
          <w:sz w:val="32"/>
          <w:szCs w:val="32"/>
        </w:rPr>
        <w:t>项目绩效目标</w:t>
      </w:r>
    </w:p>
    <w:p>
      <w:pPr>
        <w:spacing w:line="600" w:lineRule="exact"/>
        <w:ind w:firstLine="640" w:firstLineChars="200"/>
        <w:rPr>
          <w:rFonts w:hint="eastAsia" w:ascii="仿宋_GB2312" w:eastAsia="仿宋_GB2312" w:hAnsiTheme="minorHAnsi" w:cstheme="minorBidi"/>
          <w:color w:val="000000"/>
          <w:kern w:val="2"/>
          <w:sz w:val="32"/>
          <w:szCs w:val="32"/>
          <w:lang w:val="en-US" w:eastAsia="zh-CN" w:bidi="ar-SA"/>
        </w:rPr>
      </w:pPr>
      <w:r>
        <w:rPr>
          <w:rFonts w:hint="eastAsia" w:ascii="仿宋_GB2312" w:eastAsia="仿宋_GB2312" w:hAnsiTheme="minorHAnsi" w:cstheme="minorBidi"/>
          <w:color w:val="000000"/>
          <w:kern w:val="2"/>
          <w:sz w:val="32"/>
          <w:szCs w:val="32"/>
          <w:lang w:val="en-US" w:eastAsia="zh-CN" w:bidi="ar-SA"/>
        </w:rPr>
        <w:t>围绕山丹文旅品牌宣传，在精准定位宣传推广导向、积极创新宣传形式内容上下功夫，通过实施开展公共文化宣传、中国旅游日活动、长城摄影展、美食宣传画册、村BA比赛、大众冰雪节等活动大力宣传山丹文旅形象，拓展宣传推广平台渠道。</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1.项目资金到位情况。财政预算安排文体广旅活动及项目经费20万元，实际拨付20万元，资金到位率为100%。</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2.项目资金使用情况。截至2023年12月22日止，文化旅游宣传推介资金已使用了20万元，项目资金执行率为100%。</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项目资金管理情况。我局对旅游发展资金使用目标明确，资金管理，会计核算，财务审批制度健全。拨款程序规范，符合国家有关财务管理规定；项目支出严格按照项目进度进行审批把关，并按照会计制度的有关要求执行。</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三、绩效效益分析</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1.项目经济性分析。</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（1）项目成本（预算）控制情况。</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完成了整个项目支出20万元，项目支出主要包括旅游宣传促销宣传推介等。所有资金使用严格按照有关财务制度执行，并经严格审核使用。</w:t>
      </w:r>
      <w:r>
        <w:rPr>
          <w:rFonts w:hint="default" w:ascii="仿宋" w:hAnsi="仿宋" w:eastAsia="仿宋" w:cs="仿宋"/>
          <w:color w:val="000000"/>
          <w:kern w:val="0"/>
          <w:sz w:val="32"/>
          <w:szCs w:val="32"/>
          <w:lang w:val="en-US" w:eastAsia="zh-CN" w:bidi="ar"/>
        </w:rPr>
        <w:t>在</w:t>
      </w:r>
      <w:r>
        <w:rPr>
          <w:rFonts w:hint="eastAsia" w:ascii="仿宋" w:hAnsi="仿宋" w:eastAsia="仿宋" w:cs="仿宋"/>
          <w:color w:val="000000"/>
          <w:kern w:val="0"/>
          <w:sz w:val="32"/>
          <w:szCs w:val="32"/>
          <w:lang w:val="en-US" w:eastAsia="zh-CN" w:bidi="ar"/>
        </w:rPr>
        <w:t>选择供应商及硬件</w:t>
      </w:r>
      <w:r>
        <w:rPr>
          <w:rFonts w:hint="default" w:ascii="仿宋" w:hAnsi="仿宋" w:eastAsia="仿宋" w:cs="仿宋"/>
          <w:color w:val="000000"/>
          <w:kern w:val="0"/>
          <w:sz w:val="32"/>
          <w:szCs w:val="32"/>
          <w:lang w:val="en-US" w:eastAsia="zh-CN" w:bidi="ar"/>
        </w:rPr>
        <w:t>方面，我们主要选择多家</w:t>
      </w:r>
      <w:r>
        <w:rPr>
          <w:rFonts w:hint="eastAsia" w:ascii="仿宋" w:hAnsi="仿宋" w:eastAsia="仿宋" w:cs="仿宋"/>
          <w:color w:val="000000"/>
          <w:kern w:val="0"/>
          <w:sz w:val="32"/>
          <w:szCs w:val="32"/>
          <w:lang w:val="en-US" w:eastAsia="zh-CN" w:bidi="ar"/>
        </w:rPr>
        <w:t>商家</w:t>
      </w:r>
      <w:r>
        <w:rPr>
          <w:rFonts w:hint="default" w:ascii="仿宋" w:hAnsi="仿宋" w:eastAsia="仿宋" w:cs="仿宋"/>
          <w:color w:val="000000"/>
          <w:kern w:val="0"/>
          <w:sz w:val="32"/>
          <w:szCs w:val="32"/>
          <w:lang w:val="en-US" w:eastAsia="zh-CN" w:bidi="ar"/>
        </w:rPr>
        <w:t>进行比较，看谁的影响面广、价格又相对便宜，我们就和谁签订合同，以降低项目成本。通过</w:t>
      </w:r>
      <w:r>
        <w:rPr>
          <w:rFonts w:hint="eastAsia" w:ascii="仿宋" w:hAnsi="仿宋" w:eastAsia="仿宋" w:cs="仿宋"/>
          <w:color w:val="000000"/>
          <w:kern w:val="0"/>
          <w:sz w:val="32"/>
          <w:szCs w:val="32"/>
          <w:lang w:val="en-US" w:eastAsia="zh-CN" w:bidi="ar"/>
        </w:rPr>
        <w:t>成本比较的方式，对项目成本进行控制，有效节约了成本，没有产生不必要的经费。</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（2）项目成本（预算）节约情况。</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项目支出过程中均按照厉行节约原则完成。</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2.项目的效率性分析。</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（1）项目的实施进度。</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按时完成确定的工作任务</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项目完成质量。</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工作任务全部按时完成。通过</w:t>
      </w:r>
      <w:r>
        <w:rPr>
          <w:rFonts w:hint="eastAsia" w:ascii="仿宋_GB2312" w:eastAsia="仿宋_GB2312" w:hAnsiTheme="minorHAnsi" w:cstheme="minorBidi"/>
          <w:color w:val="000000"/>
          <w:kern w:val="2"/>
          <w:sz w:val="32"/>
          <w:szCs w:val="32"/>
          <w:lang w:val="en-US" w:eastAsia="zh-CN" w:bidi="ar-SA"/>
        </w:rPr>
        <w:t>实施开展公共文化宣传、中国旅游日活动、长城摄影展、美食宣传画册、村BA比赛、大众冰雪节等活动</w:t>
      </w:r>
      <w:r>
        <w:rPr>
          <w:rFonts w:hint="eastAsia" w:ascii="仿宋" w:hAnsi="仿宋" w:eastAsia="仿宋" w:cs="仿宋"/>
          <w:color w:val="000000"/>
          <w:kern w:val="0"/>
          <w:sz w:val="32"/>
          <w:szCs w:val="32"/>
          <w:lang w:val="en-US" w:eastAsia="zh-CN" w:bidi="ar"/>
        </w:rPr>
        <w:t>，提升山丹旅游认知度，吸引更多的人前来山丹旅游、投资。</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3.项目的效益性分析。</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（1）项目预期目标完成程度。</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通过文体广旅活动及项目经费的实施使用，对今后开展旅游文化活动有了一定的经验和准备。</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（2）项目实施对经济和社会等领域影响。</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对提升山丹县旅游业整体形象，增强山丹旅游的吸引力，具有十分重要的促进作用。</w:t>
      </w:r>
    </w:p>
    <w:p>
      <w:pPr>
        <w:tabs>
          <w:tab w:val="left" w:pos="2141"/>
        </w:tabs>
        <w:ind w:firstLine="640" w:firstLineChars="200"/>
        <w:rPr>
          <w:rFonts w:ascii="仿宋_GB2312" w:eastAsia="仿宋_GB2312"/>
          <w:sz w:val="32"/>
        </w:rPr>
      </w:pPr>
      <w:r>
        <w:rPr>
          <w:rFonts w:hint="eastAsia" w:ascii="黑体" w:hAnsi="黑体" w:eastAsia="黑体"/>
          <w:sz w:val="32"/>
          <w:lang w:eastAsia="zh-CN"/>
        </w:rPr>
        <w:t>四</w:t>
      </w:r>
      <w:r>
        <w:rPr>
          <w:rFonts w:hint="eastAsia" w:ascii="黑体" w:hAnsi="黑体" w:eastAsia="黑体"/>
          <w:sz w:val="32"/>
        </w:rPr>
        <w:t>、综合评价情况及评价结论</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楷体_GB2312" w:eastAsia="楷体_GB2312"/>
          <w:sz w:val="32"/>
          <w:lang w:eastAsia="zh-CN"/>
        </w:rPr>
        <w:t>依</w:t>
      </w:r>
      <w:r>
        <w:rPr>
          <w:rFonts w:hint="eastAsia" w:ascii="仿宋" w:hAnsi="仿宋" w:eastAsia="仿宋" w:cs="仿宋"/>
          <w:color w:val="000000"/>
          <w:kern w:val="0"/>
          <w:sz w:val="32"/>
          <w:szCs w:val="32"/>
          <w:lang w:val="en-US" w:eastAsia="zh-CN" w:bidi="ar"/>
        </w:rPr>
        <w:t>据县级财政专项资金绩效评价指标体系，结合项目实施情况，对文体广旅活动及项目经费自评总得分94分，评价等级为优。</w:t>
      </w:r>
    </w:p>
    <w:p>
      <w:pPr>
        <w:numPr>
          <w:ilvl w:val="0"/>
          <w:numId w:val="0"/>
        </w:numPr>
        <w:tabs>
          <w:tab w:val="left" w:pos="2141"/>
        </w:tabs>
        <w:ind w:firstLine="640" w:firstLineChars="200"/>
        <w:rPr>
          <w:rFonts w:hint="eastAsia" w:ascii="仿宋_GB2312" w:eastAsia="仿宋_GB2312"/>
          <w:sz w:val="32"/>
        </w:rPr>
      </w:pPr>
      <w:r>
        <w:rPr>
          <w:rFonts w:hint="eastAsia" w:ascii="黑体" w:hAnsi="黑体" w:eastAsia="黑体"/>
          <w:sz w:val="32"/>
          <w:lang w:eastAsia="zh-CN"/>
        </w:rPr>
        <w:t>五、</w:t>
      </w:r>
      <w:r>
        <w:rPr>
          <w:rFonts w:hint="eastAsia" w:ascii="黑体" w:hAnsi="黑体" w:eastAsia="黑体"/>
          <w:sz w:val="32"/>
        </w:rPr>
        <w:t>绩效评价结果应用建议</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通过这次绩效自评，对效益好的项目予以表扬，下一预算年度的同类项目优先安排；对绩效差的项目要进行通报批评，并对下一预算年度的同类项目资金予以调减或取消，同时列入局系统，县财政、县审计部门的重点监督对象。</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2、利用项目绩效监督将促进部门（单位）增强责任和效益观念，提高财政资金支出决策水平和管理水平。</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在绩效自评结果的运用中，还应积极探索建立绩效自评结果的责任追究制度，把绩效自评结果与经济责任审计，行政监察结合起来，建立公告警示制度，对绩效自评中发现损失浪费现象和其他违纪违规行为坚决进行揭露和处罚。</w:t>
      </w:r>
    </w:p>
    <w:p>
      <w:pPr>
        <w:tabs>
          <w:tab w:val="left" w:pos="2141"/>
        </w:tabs>
        <w:rPr>
          <w:rFonts w:hint="eastAsia" w:ascii="黑体" w:hAnsi="黑体" w:eastAsia="黑体"/>
          <w:sz w:val="32"/>
        </w:rPr>
      </w:pPr>
      <w:r>
        <w:rPr>
          <w:rFonts w:hint="eastAsia" w:ascii="仿宋_GB2312" w:hAnsi="仿宋_GB2312" w:eastAsia="仿宋_GB2312" w:cs="仿宋_GB2312"/>
          <w:sz w:val="32"/>
          <w:szCs w:val="32"/>
          <w:lang w:val="en-US" w:eastAsia="zh-CN"/>
        </w:rPr>
        <w:t xml:space="preserve">    </w:t>
      </w:r>
      <w:r>
        <w:rPr>
          <w:rFonts w:hint="eastAsia" w:ascii="黑体" w:hAnsi="黑体" w:eastAsia="黑体"/>
          <w:sz w:val="32"/>
          <w:lang w:eastAsia="zh-CN"/>
        </w:rPr>
        <w:t>六</w:t>
      </w:r>
      <w:r>
        <w:rPr>
          <w:rFonts w:hint="eastAsia" w:ascii="黑体" w:hAnsi="黑体" w:eastAsia="黑体"/>
          <w:sz w:val="32"/>
        </w:rPr>
        <w:t>、主要经验及做法、存在的问题和建议</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（一）绩效自评工作的经验</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一是领导重视。项目单位领导高度重视专项资金的使用，严格资金的审批，提高资金的使用效益。而是管理规范。各项目单位都能按照项目资金管理办法来严格执行，强化监督检查，有效规范和加强专项资金的管理。三是专款专用。严格按照省、市专项资金管理办法的规定，做到专项核算、专项专用，没有截留，挤占现象。 </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（二）绩效自评工作的问题和建议</w:t>
      </w:r>
    </w:p>
    <w:p>
      <w:pPr>
        <w:tabs>
          <w:tab w:val="left" w:pos="2141"/>
        </w:tabs>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由于这次是绩效目标自评的第一年，在实现没有经过专项资金绩效目标自评业务培训的情况下，开展这次绩效自评工作有很大的工作难度。因此，财政绩效评价管理部门，能够对各部门负责绩效目标评价工作的人员进行绩效目标评价业务培训，提高这类人员绩效目标评价的业务素质和对专项资金的管理能力。</w:t>
      </w:r>
    </w:p>
    <w:p>
      <w:pPr>
        <w:numPr>
          <w:ilvl w:val="0"/>
          <w:numId w:val="0"/>
        </w:numPr>
        <w:tabs>
          <w:tab w:val="left" w:pos="2141"/>
        </w:tabs>
        <w:ind w:firstLine="640" w:firstLineChars="200"/>
        <w:rPr>
          <w:rFonts w:hint="eastAsia" w:ascii="黑体" w:hAnsi="黑体" w:eastAsia="黑体"/>
          <w:sz w:val="32"/>
        </w:rPr>
      </w:pPr>
      <w:r>
        <w:rPr>
          <w:rFonts w:hint="eastAsia" w:ascii="黑体" w:hAnsi="黑体" w:eastAsia="黑体"/>
          <w:sz w:val="32"/>
          <w:lang w:eastAsia="zh-CN"/>
        </w:rPr>
        <w:t>七、</w:t>
      </w:r>
      <w:r>
        <w:rPr>
          <w:rFonts w:hint="eastAsia" w:ascii="黑体" w:hAnsi="黑体" w:eastAsia="黑体"/>
          <w:sz w:val="32"/>
        </w:rPr>
        <w:t>其他需说明的问题</w:t>
      </w:r>
    </w:p>
    <w:p>
      <w:pPr>
        <w:numPr>
          <w:ilvl w:val="0"/>
          <w:numId w:val="0"/>
        </w:numPr>
        <w:tabs>
          <w:tab w:val="left" w:pos="2141"/>
        </w:tabs>
        <w:ind w:leftChars="0" w:firstLine="640" w:firstLineChars="200"/>
        <w:rPr>
          <w:rFonts w:hint="eastAsia" w:ascii="黑体" w:hAnsi="黑体" w:eastAsia="黑体"/>
          <w:sz w:val="32"/>
          <w:lang w:eastAsia="zh-CN"/>
        </w:rPr>
      </w:pPr>
      <w:r>
        <w:rPr>
          <w:rFonts w:hint="eastAsia" w:ascii="黑体" w:hAnsi="黑体" w:eastAsia="黑体"/>
          <w:sz w:val="32"/>
          <w:lang w:eastAsia="zh-CN"/>
        </w:rPr>
        <w:t>无</w:t>
      </w:r>
    </w:p>
    <w:p>
      <w:pPr>
        <w:tabs>
          <w:tab w:val="left" w:pos="2141"/>
        </w:tabs>
        <w:jc w:val="both"/>
        <w:rPr>
          <w:rFonts w:hint="eastAsia" w:ascii="仿宋" w:hAnsi="仿宋" w:eastAsia="仿宋" w:cs="仿宋"/>
          <w:color w:val="000000"/>
          <w:kern w:val="0"/>
          <w:sz w:val="32"/>
          <w:szCs w:val="32"/>
          <w:lang w:val="en-US" w:eastAsia="zh-CN" w:bidi="ar"/>
        </w:rPr>
      </w:pPr>
    </w:p>
    <w:p>
      <w:pPr>
        <w:tabs>
          <w:tab w:val="left" w:pos="2141"/>
        </w:tabs>
        <w:ind w:firstLine="4160" w:firstLineChars="130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山丹县文体广电和旅游局</w:t>
      </w:r>
    </w:p>
    <w:p>
      <w:pPr>
        <w:tabs>
          <w:tab w:val="left" w:pos="2141"/>
        </w:tabs>
        <w:ind w:firstLine="640" w:firstLineChars="200"/>
        <w:jc w:val="center"/>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2023年12月20日</w:t>
      </w:r>
    </w:p>
    <w:sectPr>
      <w:pgSz w:w="11906" w:h="16838"/>
      <w:pgMar w:top="2098" w:right="1587"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YyYmY4ZjhjYWU4M2YwNDMwNWFlNmRmOWJkNzQyYz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B31AD6"/>
    <w:rsid w:val="0ECA2393"/>
    <w:rsid w:val="11766B79"/>
    <w:rsid w:val="28AF6F9C"/>
    <w:rsid w:val="2C8A0A09"/>
    <w:rsid w:val="2CA911B1"/>
    <w:rsid w:val="30275F10"/>
    <w:rsid w:val="303A6F5C"/>
    <w:rsid w:val="33DA700B"/>
    <w:rsid w:val="3BD01B51"/>
    <w:rsid w:val="3D850719"/>
    <w:rsid w:val="404C3770"/>
    <w:rsid w:val="48C954AE"/>
    <w:rsid w:val="4C017B05"/>
    <w:rsid w:val="4E0062C6"/>
    <w:rsid w:val="52894066"/>
    <w:rsid w:val="587A6C75"/>
    <w:rsid w:val="67E77203"/>
    <w:rsid w:val="6F310B75"/>
    <w:rsid w:val="76636B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jc w:val="left"/>
    </w:pPr>
    <w:rPr>
      <w:rFonts w:ascii="宋体" w:hAnsi="宋体" w:cs="宋体"/>
      <w:kern w:val="0"/>
      <w:sz w:val="32"/>
      <w:szCs w:val="32"/>
      <w:lang w:eastAsia="en-US"/>
    </w:rPr>
  </w:style>
  <w:style w:type="paragraph" w:styleId="3">
    <w:name w:val="Body Text Indent 2"/>
    <w:basedOn w:val="1"/>
    <w:next w:val="2"/>
    <w:qFormat/>
    <w:uiPriority w:val="0"/>
    <w:pPr>
      <w:spacing w:line="480" w:lineRule="auto"/>
      <w:ind w:left="420" w:leftChars="200"/>
    </w:p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9">
    <w:name w:val="页眉 Char"/>
    <w:basedOn w:val="8"/>
    <w:link w:val="5"/>
    <w:uiPriority w:val="0"/>
    <w:rPr>
      <w:rFonts w:ascii="Calibri"/>
      <w:kern w:val="2"/>
      <w:sz w:val="18"/>
      <w:szCs w:val="18"/>
    </w:rPr>
  </w:style>
  <w:style w:type="character" w:customStyle="1" w:styleId="10">
    <w:name w:val="页脚 Char"/>
    <w:basedOn w:val="8"/>
    <w:link w:val="4"/>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885</Words>
  <Characters>917</Characters>
  <Lines>2</Lines>
  <Paragraphs>1</Paragraphs>
  <TotalTime>5</TotalTime>
  <ScaleCrop>false</ScaleCrop>
  <LinksUpToDate>false</LinksUpToDate>
  <CharactersWithSpaces>922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Healer</cp:lastModifiedBy>
  <dcterms:modified xsi:type="dcterms:W3CDTF">2024-01-04T10:08:48Z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62C771B2F32149F397E59582BB06A45D</vt:lpwstr>
  </property>
</Properties>
</file>