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9FBFA"/>
  <w:body>
    <w:p>
      <w:pPr>
        <w:spacing w:line="580" w:lineRule="exact"/>
        <w:jc w:val="both"/>
        <w:rPr>
          <w:rFonts w:ascii="方正小标宋简体" w:hAnsi="Calibri" w:eastAsia="方正小标宋简体" w:cs="Times New Roman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default" w:ascii="方正小标宋简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山丹县文体广电和旅游局</w:t>
      </w:r>
    </w:p>
    <w:p>
      <w:pPr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年公共文化服务体系建设资金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绩效评价报告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绩效目标分解下达情况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2"/>
          <w:sz w:val="32"/>
          <w:szCs w:val="32"/>
          <w:lang w:val="en-US" w:eastAsia="zh-CN" w:bidi="ar-SA"/>
        </w:rPr>
        <w:t>（一）项目资金安排。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公共文化服务体系建设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万元，采用定量与定性相结合，综合运用比较法、因素分析等评价方法，对项目的投入管理、项目产出、项目效益、满意度评价进行了全面的评价。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(二）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分解下达预算和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绩效目标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情况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公共文化服务体系建设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资金全部到位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用于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山丹县培黎图书馆维修改造提升项目资金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150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万元，该项目包括图书馆设施维修改造、书架及图书购置等。上述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项目的实施，将极大的丰富山丹县旅游文化产业，项目建设将大大推进山丹县旅游文化产业的改革和发展，对推广和弘扬传统文化有重要的意义。</w:t>
      </w:r>
    </w:p>
    <w:p>
      <w:pPr>
        <w:pStyle w:val="3"/>
        <w:ind w:firstLine="640" w:firstLineChars="200"/>
        <w:rPr>
          <w:rFonts w:hint="eastAsia" w:ascii="Calibri" w:eastAsia="黑体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eastAsia="黑体" w:hAnsiTheme="minorHAnsi" w:cstheme="minorBidi"/>
          <w:kern w:val="2"/>
          <w:sz w:val="32"/>
          <w:szCs w:val="32"/>
          <w:lang w:val="en-US" w:eastAsia="zh-CN" w:bidi="ar-SA"/>
        </w:rPr>
        <w:t>二、绩效目标完成情况分析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（一）资金投入情况分析</w:t>
      </w:r>
    </w:p>
    <w:p>
      <w:pPr>
        <w:tabs>
          <w:tab w:val="left" w:pos="2141"/>
        </w:tabs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1.项目资金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执行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公共文化服务体系建设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，资金到位率为100%。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.项目资金管理情况分析。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经评价分析，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公共文化服务体系建设资金使用目标明确，资金管理、会计核算、财务审批制度健全。拨款程序规范，符合国家有关财务管理规定；项目支出严格按照项目进度和《合同》条款的规定进行审批把关，并按照会计制度的有关要求执行。</w:t>
      </w:r>
    </w:p>
    <w:p>
      <w:pPr>
        <w:tabs>
          <w:tab w:val="left" w:pos="2141"/>
        </w:tabs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.项目资金使用情况分析。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山丹县培黎图书馆维修改造提升项目资金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150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万元，项目资金已支付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150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万元，项目资金支付率100%。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（二）总体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</w:rPr>
        <w:t>和山丹县培黎图书馆维修改造提升项目</w:t>
      </w:r>
      <w:r>
        <w:rPr>
          <w:rFonts w:hint="eastAsia" w:ascii="仿宋_GB2312" w:eastAsia="仿宋_GB2312"/>
          <w:sz w:val="32"/>
          <w:szCs w:val="32"/>
        </w:rPr>
        <w:t>的实施，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发挥其</w:t>
      </w:r>
      <w:r>
        <w:rPr>
          <w:rFonts w:hint="eastAsia" w:ascii="仿宋_GB2312" w:eastAsia="仿宋_GB2312"/>
          <w:sz w:val="32"/>
          <w:szCs w:val="32"/>
          <w:lang w:eastAsia="zh-CN"/>
        </w:rPr>
        <w:t>文化场</w:t>
      </w:r>
      <w:r>
        <w:rPr>
          <w:rFonts w:hint="eastAsia" w:ascii="仿宋_GB2312" w:eastAsia="仿宋_GB2312"/>
          <w:sz w:val="32"/>
          <w:szCs w:val="32"/>
        </w:rPr>
        <w:t>馆</w:t>
      </w:r>
      <w:r>
        <w:rPr>
          <w:rFonts w:hint="eastAsia" w:ascii="仿宋_GB2312" w:eastAsia="仿宋_GB2312"/>
          <w:sz w:val="32"/>
          <w:szCs w:val="32"/>
          <w:lang w:eastAsia="zh-CN"/>
        </w:rPr>
        <w:t>和公共文化空间</w:t>
      </w:r>
      <w:r>
        <w:rPr>
          <w:rFonts w:hint="eastAsia" w:ascii="仿宋_GB2312" w:eastAsia="仿宋_GB2312"/>
          <w:sz w:val="32"/>
          <w:szCs w:val="32"/>
        </w:rPr>
        <w:t>的作用，成为当地群众文化艺术的活动中心、辅导中心和研究中心，其次该项目的实施对于发展文化旅游产业，提升城市品味、提高城市地位、打造城市名片、促进区域经济社会发展等具有重要意义；通过202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年公共文化</w:t>
      </w:r>
      <w:r>
        <w:rPr>
          <w:rFonts w:hint="eastAsia" w:ascii="仿宋_GB2312" w:eastAsia="仿宋_GB2312"/>
          <w:sz w:val="32"/>
          <w:szCs w:val="32"/>
          <w:lang w:eastAsia="zh-CN"/>
        </w:rPr>
        <w:t>服务体系建设</w:t>
      </w:r>
      <w:r>
        <w:rPr>
          <w:rFonts w:hint="eastAsia" w:ascii="仿宋_GB2312" w:eastAsia="仿宋_GB2312"/>
          <w:sz w:val="32"/>
          <w:szCs w:val="32"/>
        </w:rPr>
        <w:t>经费的实施使用工作，对我县今后开展公共文化活动</w:t>
      </w:r>
      <w:r>
        <w:rPr>
          <w:rFonts w:hint="eastAsia" w:ascii="仿宋_GB2312" w:eastAsia="仿宋_GB2312"/>
          <w:sz w:val="32"/>
          <w:szCs w:val="32"/>
          <w:lang w:eastAsia="zh-CN"/>
        </w:rPr>
        <w:t>提供</w:t>
      </w:r>
      <w:r>
        <w:rPr>
          <w:rFonts w:hint="eastAsia" w:ascii="仿宋_GB2312" w:eastAsia="仿宋_GB2312"/>
          <w:sz w:val="32"/>
          <w:szCs w:val="32"/>
        </w:rPr>
        <w:t>了一定的经验，并对全县文化场地规划建设有了更高的认识，达到了预期目标。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（三）绩效指标完成情况分析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964" w:firstLineChars="300"/>
        <w:rPr>
          <w:rFonts w:ascii="仿宋_GB2312" w:hAnsi="仿宋_GB2312" w:eastAsia="仿宋_GB2312" w:cs="仿宋_GB2312"/>
          <w:b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1.项目经济性分析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（1）项目成本（预算）控制情况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。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山丹县培黎图书馆维修改造提升项目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经过严格的审批手续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。所有资金使用严格按照有关财务制度执行，并经严格审核使用。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公共文化基础设施建设进行中，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在内设装修及材料购选方面，主要选择询价方式，经过多家商家进行比较，和影响面广、价格又相对便宜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商家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签订合同，以降低项目成本。通过成本比较的方式，对项目成本进行控制，有效节约了成本，没有产生不必要的经费。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（2）项目成本（预算）节约情况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项目支出过程中均按照厉行节约原则完成。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2.项目的效率性分析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（1）项目的实施进度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eastAsia="zh-CN"/>
        </w:rPr>
        <w:t>山丹县培黎图书馆维修改造提升项目已完成。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left="630" w:leftChars="300"/>
        <w:rPr>
          <w:rFonts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（2）项目完成质量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山丹县202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年公共文化服务体系建设项目已保质保量完成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工作任务，提高了全县文化活动参与率，弘扬了地方民俗文化，营造和谐、喜庆的节日氛围，鼓舞全县人民团结拼搏，创新创业的热情。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</w:rPr>
        <w:t>3.项目的效益性分析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outlineLvl w:val="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山丹县培黎图书馆维修改造提升项目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的实施，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充分发挥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文化场馆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的作用，成为当地群众文化艺术的活动中心、辅导中心和研究中心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其次该项目的实施对于发展文化旅游产业，提升城市品味、提高城市地位、打造城市名片、促进区域经济社会发展等具有重要意义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，达到了预期目标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偏离绩效目标的原因和下一步改进措施</w:t>
      </w:r>
    </w:p>
    <w:p>
      <w:pPr>
        <w:keepNext w:val="0"/>
        <w:keepLines w:val="0"/>
        <w:pageBreakBefore w:val="0"/>
        <w:tabs>
          <w:tab w:val="left" w:pos="2141"/>
        </w:tabs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偏离绩效目标情况无。</w:t>
      </w:r>
    </w:p>
    <w:p>
      <w:pPr>
        <w:pStyle w:val="2"/>
        <w:ind w:firstLine="640" w:firstLineChars="200"/>
        <w:rPr>
          <w:rFonts w:hint="eastAsia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下一步，</w:t>
      </w:r>
      <w:r>
        <w:rPr>
          <w:rFonts w:hint="eastAsia" w:ascii="仿宋_GB2312" w:eastAsia="仿宋_GB2312"/>
          <w:sz w:val="32"/>
          <w:szCs w:val="32"/>
          <w:lang w:eastAsia="zh-CN"/>
        </w:rPr>
        <w:t>我局</w:t>
      </w:r>
      <w:r>
        <w:rPr>
          <w:rFonts w:hint="eastAsia" w:ascii="仿宋_GB2312" w:eastAsia="仿宋_GB2312"/>
          <w:sz w:val="32"/>
          <w:szCs w:val="32"/>
        </w:rPr>
        <w:t>将加强项目资金的监督管理，完善资金使用审批程序。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eastAsia="zh-CN"/>
        </w:rPr>
        <w:t>山丹县培黎图书馆维修改造提升项目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进一步完善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山丹县城市发展风貌建设，提高城市文化品位，挖掘文化底蕴，彰显城市特色和影响力</w:t>
      </w:r>
      <w:r>
        <w:rPr>
          <w:rFonts w:hint="eastAsia" w:ascii="仿宋_GB2312" w:eastAsia="仿宋_GB2312"/>
          <w:sz w:val="32"/>
          <w:szCs w:val="32"/>
          <w:lang w:eastAsia="zh-CN"/>
        </w:rPr>
        <w:t>，后续将会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把</w:t>
      </w:r>
      <w:r>
        <w:rPr>
          <w:rFonts w:hint="eastAsia" w:ascii="仿宋_GB2312" w:eastAsia="仿宋_GB2312"/>
          <w:sz w:val="32"/>
          <w:szCs w:val="32"/>
        </w:rPr>
        <w:t>自评结果在政务网公开。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该项目产处置表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58分，时效指标16分，满意度测评9分，资金支付得分10分，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自评得分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93分。</w:t>
      </w:r>
    </w:p>
    <w:p>
      <w:pPr>
        <w:pStyle w:val="2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五、其他需要说明的情况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7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无</w:t>
      </w:r>
    </w:p>
    <w:p>
      <w:pPr>
        <w:pStyle w:val="2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pStyle w:val="2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           山丹县文体广电和旅游局</w:t>
      </w:r>
    </w:p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                            2023年12月20日</w:t>
      </w:r>
    </w:p>
    <w:sectPr>
      <w:pgSz w:w="11906" w:h="16838"/>
      <w:pgMar w:top="2098" w:right="1587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EwZmVlNjc2ZmNhZDU5YTY1ZDJhYzg4MzI4Y2UzMG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B31AD6"/>
    <w:rsid w:val="030E7E36"/>
    <w:rsid w:val="034F0B7A"/>
    <w:rsid w:val="03761397"/>
    <w:rsid w:val="037D67FE"/>
    <w:rsid w:val="040B6086"/>
    <w:rsid w:val="05E03D0C"/>
    <w:rsid w:val="06135E8F"/>
    <w:rsid w:val="0765096C"/>
    <w:rsid w:val="07794418"/>
    <w:rsid w:val="077E1611"/>
    <w:rsid w:val="0885365E"/>
    <w:rsid w:val="08DC2658"/>
    <w:rsid w:val="0AB3379D"/>
    <w:rsid w:val="0BC9126E"/>
    <w:rsid w:val="0C72415C"/>
    <w:rsid w:val="0C87395C"/>
    <w:rsid w:val="0D19047D"/>
    <w:rsid w:val="0ECA2393"/>
    <w:rsid w:val="0EEC3721"/>
    <w:rsid w:val="0F16254C"/>
    <w:rsid w:val="0F661726"/>
    <w:rsid w:val="10466E61"/>
    <w:rsid w:val="109E4EEF"/>
    <w:rsid w:val="125F245C"/>
    <w:rsid w:val="147F2942"/>
    <w:rsid w:val="148A7C64"/>
    <w:rsid w:val="16273291"/>
    <w:rsid w:val="19151B16"/>
    <w:rsid w:val="1B375479"/>
    <w:rsid w:val="1BCA3AE8"/>
    <w:rsid w:val="1DA11B7B"/>
    <w:rsid w:val="211749E3"/>
    <w:rsid w:val="21D4251F"/>
    <w:rsid w:val="22A72C91"/>
    <w:rsid w:val="260F621B"/>
    <w:rsid w:val="2C372028"/>
    <w:rsid w:val="2C536736"/>
    <w:rsid w:val="2CA911B1"/>
    <w:rsid w:val="2E821554"/>
    <w:rsid w:val="2EB060C2"/>
    <w:rsid w:val="303A6F5C"/>
    <w:rsid w:val="31FB20E0"/>
    <w:rsid w:val="346A6D13"/>
    <w:rsid w:val="3A16590A"/>
    <w:rsid w:val="3C3A346E"/>
    <w:rsid w:val="3CBA010B"/>
    <w:rsid w:val="3D850719"/>
    <w:rsid w:val="3FB452E6"/>
    <w:rsid w:val="409C0254"/>
    <w:rsid w:val="415B1EBD"/>
    <w:rsid w:val="42030C49"/>
    <w:rsid w:val="42A6360C"/>
    <w:rsid w:val="430779E2"/>
    <w:rsid w:val="434F4ECF"/>
    <w:rsid w:val="448F6BF1"/>
    <w:rsid w:val="47E66258"/>
    <w:rsid w:val="48822425"/>
    <w:rsid w:val="48C954AE"/>
    <w:rsid w:val="49843F7B"/>
    <w:rsid w:val="49F27137"/>
    <w:rsid w:val="4B2257F9"/>
    <w:rsid w:val="4B7B771D"/>
    <w:rsid w:val="4DB22EFF"/>
    <w:rsid w:val="4FBE01E7"/>
    <w:rsid w:val="50D77086"/>
    <w:rsid w:val="51330760"/>
    <w:rsid w:val="52894066"/>
    <w:rsid w:val="53F41B45"/>
    <w:rsid w:val="541128AF"/>
    <w:rsid w:val="5587107B"/>
    <w:rsid w:val="587A6C75"/>
    <w:rsid w:val="58D66209"/>
    <w:rsid w:val="58DF2F7C"/>
    <w:rsid w:val="59CE54CA"/>
    <w:rsid w:val="5B3E6680"/>
    <w:rsid w:val="5C0056E3"/>
    <w:rsid w:val="5DA363D1"/>
    <w:rsid w:val="5F0D658D"/>
    <w:rsid w:val="629B6165"/>
    <w:rsid w:val="67E759A9"/>
    <w:rsid w:val="692E383E"/>
    <w:rsid w:val="698F00A6"/>
    <w:rsid w:val="6A7A2B04"/>
    <w:rsid w:val="6B0D3709"/>
    <w:rsid w:val="6D4F0278"/>
    <w:rsid w:val="7080699B"/>
    <w:rsid w:val="71D451F0"/>
    <w:rsid w:val="721C73F3"/>
    <w:rsid w:val="722577FA"/>
    <w:rsid w:val="72A76461"/>
    <w:rsid w:val="72BB5E2E"/>
    <w:rsid w:val="73440153"/>
    <w:rsid w:val="76636B42"/>
    <w:rsid w:val="776532AA"/>
    <w:rsid w:val="77BA09E4"/>
    <w:rsid w:val="797C23F5"/>
    <w:rsid w:val="7B0C32C9"/>
    <w:rsid w:val="7BF5648F"/>
    <w:rsid w:val="7F0619E3"/>
    <w:rsid w:val="7F9B46E2"/>
    <w:rsid w:val="BFBD1A74"/>
    <w:rsid w:val="DC9FFC2E"/>
    <w:rsid w:val="DFD7A3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</w:style>
  <w:style w:type="paragraph" w:styleId="3">
    <w:name w:val="Body Text"/>
    <w:basedOn w:val="1"/>
    <w:qFormat/>
    <w:uiPriority w:val="0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  <w:lang w:eastAsia="en-US"/>
    </w:rPr>
  </w:style>
  <w:style w:type="paragraph" w:styleId="4">
    <w:name w:val="Body Text Indent 2"/>
    <w:basedOn w:val="1"/>
    <w:next w:val="3"/>
    <w:qFormat/>
    <w:uiPriority w:val="0"/>
    <w:pPr>
      <w:spacing w:line="480" w:lineRule="auto"/>
      <w:ind w:left="420" w:leftChars="200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Strong"/>
    <w:basedOn w:val="10"/>
    <w:qFormat/>
    <w:uiPriority w:val="0"/>
  </w:style>
  <w:style w:type="character" w:customStyle="1" w:styleId="12">
    <w:name w:val="页眉 Char"/>
    <w:basedOn w:val="10"/>
    <w:link w:val="6"/>
    <w:qFormat/>
    <w:uiPriority w:val="0"/>
    <w:rPr>
      <w:rFonts w:ascii="Calibri"/>
      <w:kern w:val="2"/>
      <w:sz w:val="18"/>
      <w:szCs w:val="18"/>
    </w:rPr>
  </w:style>
  <w:style w:type="character" w:customStyle="1" w:styleId="13">
    <w:name w:val="页脚 Char"/>
    <w:basedOn w:val="10"/>
    <w:link w:val="5"/>
    <w:qFormat/>
    <w:uiPriority w:val="0"/>
    <w:rPr>
      <w:rFonts w:ascii="Calibri"/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2832</Words>
  <Characters>2969</Characters>
  <Lines>2</Lines>
  <Paragraphs>1</Paragraphs>
  <TotalTime>1</TotalTime>
  <ScaleCrop>false</ScaleCrop>
  <LinksUpToDate>false</LinksUpToDate>
  <CharactersWithSpaces>3044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2022-01-19T15:54:00Z</dcterms:created>
  <dc:creator>散步的鱼</dc:creator>
  <cp:lastModifiedBy>李敏</cp:lastModifiedBy>
  <cp:lastPrinted>2022-12-30T09:13:00Z</cp:lastPrinted>
  <dcterms:modified xsi:type="dcterms:W3CDTF">2024-01-02T11:59:02Z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62C771B2F32149F397E59582BB06A45D</vt:lpwstr>
  </property>
</Properties>
</file>