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第二批省级旅游发展专项资金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学习贯彻党的二十大精神，大力弘扬优秀传统文化，丰富活跃城乡群众文化生活，展现我市经济社会发展成果，反映广大群众团结向上、安居乐业、奋斗进取的精神风貌，营造欢乐祥和的节日氛围。</w:t>
      </w:r>
      <w:r>
        <w:rPr>
          <w:rFonts w:hint="eastAsia" w:ascii="仿宋_GB2312" w:eastAsia="仿宋_GB2312"/>
          <w:sz w:val="32"/>
          <w:szCs w:val="32"/>
          <w:lang w:eastAsia="zh-CN"/>
        </w:rPr>
        <w:t>我县成功举办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2023年春节社火展演，并取得二等奖的好成绩。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2023年省级第二批旅游发展专项资金5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采用定量与定性相结合，综合运用比较法、因素分析等评价方法，对项目的投入管理、项目产出、项目效益、满意度评价进行了全面的评价。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次项目工作目标是通过以县区为单位，立足地域特色文化资源、准确把握传统民俗、紧贴现代审美情趣、跟进群众生产生活，编排表演主题突出、内容丰富、形式新颖、各具特色的社火表演项目。有效对公民进行思想道德建设，进一步的为群众提供公共文化服务的水平，实现和保障人民群众基本的文化权益；加快</w:t>
      </w:r>
      <w:r>
        <w:rPr>
          <w:rFonts w:hint="eastAsia" w:ascii="仿宋_GB2312" w:eastAsia="仿宋_GB2312"/>
          <w:sz w:val="32"/>
          <w:szCs w:val="32"/>
          <w:lang w:eastAsia="zh-CN"/>
        </w:rPr>
        <w:t>提高城乡居民的文化素质，提升城市品位。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（一）项目建设内容完成情况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项目目标基本在年初制定的时间表内及时完成。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2023年省级旅游发展专项资金5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资金到位率100%，</w:t>
      </w:r>
      <w:r>
        <w:rPr>
          <w:rFonts w:hint="eastAsia" w:ascii="仿宋_GB2312" w:eastAsia="仿宋_GB2312"/>
          <w:sz w:val="32"/>
          <w:szCs w:val="32"/>
        </w:rPr>
        <w:t>保证了项目在202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年的顺利实施和绩效目标的达成。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万元，实际执行预算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万元，预算执行率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%。主要支出用于</w:t>
      </w:r>
      <w:r>
        <w:rPr>
          <w:rFonts w:hint="eastAsia" w:ascii="仿宋_GB2312" w:eastAsia="仿宋_GB2312"/>
          <w:sz w:val="32"/>
          <w:szCs w:val="32"/>
          <w:lang w:eastAsia="zh-CN"/>
        </w:rPr>
        <w:t>社火展演费用。</w:t>
      </w:r>
      <w:r>
        <w:rPr>
          <w:rFonts w:hint="eastAsia" w:ascii="仿宋_GB2312" w:eastAsia="仿宋_GB2312"/>
          <w:sz w:val="32"/>
          <w:szCs w:val="32"/>
        </w:rPr>
        <w:t>所有资金使用严格按照有关财务制度执行，并经严格审核使用。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省级旅游发展专项资金</w:t>
      </w:r>
      <w:r>
        <w:rPr>
          <w:rFonts w:hint="eastAsia" w:ascii="仿宋_GB2312" w:eastAsia="仿宋_GB2312"/>
          <w:sz w:val="32"/>
          <w:szCs w:val="32"/>
        </w:rPr>
        <w:t>实行统一领导、集中管理的管理体制，专项资金严格按程序进行管理，同时健全财务管理制度，资金做到专款专用，无挪用和截留现象。报销支付资金时，财务人员按照财务管理有关规定严格审核把关。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专项资金的下达对我局发展发挥积极作用，全部用于</w:t>
      </w:r>
      <w:r>
        <w:rPr>
          <w:rFonts w:hint="eastAsia" w:ascii="仿宋_GB2312" w:eastAsia="仿宋_GB2312"/>
          <w:sz w:val="32"/>
          <w:szCs w:val="32"/>
          <w:lang w:eastAsia="zh-CN"/>
        </w:rPr>
        <w:t>社火展演相关费用。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演出质量达标率、开展培训率都达100％。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一是积极开展各类群众文化活动、培训、展览活动，丰富群众文化生活’；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二是继续提升工作人员业务水平，创作出更多彰显本土特色的文化作品；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三是通过实行免费开放政策，加快我县公共文化事业发展，让更多的群众感受到物质文化满足的同时精神文明也在不断提升。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：我县游客对当地的旅游消费满意度达到95％。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200" w:right="0" w:rightChars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我县旅游业态不断丰富，山丹人民幸福指数不断提高。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2023年社火展演取得圆满成功，该项目产出指标50分，效益指标22分，满意度指标10分，预算资金执行率10分，自评得分总分为92分。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进一步健全和完善财务管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理制度及内部控制制度，创新管理手段，用新思路、新方法，改进完善财务管理方法，用制度管项目，用制度管资金，杜绝一切腐败现象。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D5499"/>
    <w:multiLevelType w:val="singleLevel"/>
    <w:tmpl w:val="9FBD549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EwZmVlNjc2ZmNhZDU5YTY1ZDJhYzg4MzI4Y2UzMGIifQ=="/>
  </w:docVars>
  <w:rsids>
    <w:rsidRoot w:val="0ECA2393"/>
    <w:rsid w:val="0001489F"/>
    <w:rsid w:val="000A7557"/>
    <w:rsid w:val="000C090A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F449D"/>
    <w:rsid w:val="00A34770"/>
    <w:rsid w:val="00B4239C"/>
    <w:rsid w:val="00EA2F26"/>
    <w:rsid w:val="01407AB8"/>
    <w:rsid w:val="0ECA2393"/>
    <w:rsid w:val="100706CE"/>
    <w:rsid w:val="16F21361"/>
    <w:rsid w:val="23F5677C"/>
    <w:rsid w:val="2DC25921"/>
    <w:rsid w:val="36AD2A84"/>
    <w:rsid w:val="37A63485"/>
    <w:rsid w:val="39AD39A7"/>
    <w:rsid w:val="4BE156B5"/>
    <w:rsid w:val="4C322A5B"/>
    <w:rsid w:val="54817A35"/>
    <w:rsid w:val="5A9102A6"/>
    <w:rsid w:val="5E543AC4"/>
    <w:rsid w:val="61CF097D"/>
    <w:rsid w:val="62EB67A0"/>
    <w:rsid w:val="6727621A"/>
    <w:rsid w:val="67CD5013"/>
    <w:rsid w:val="6EF2710D"/>
    <w:rsid w:val="710B00FA"/>
    <w:rsid w:val="71F70889"/>
    <w:rsid w:val="75D465B4"/>
    <w:rsid w:val="775E4521"/>
    <w:rsid w:val="77ED2359"/>
    <w:rsid w:val="78C338C8"/>
    <w:rsid w:val="79D97BDD"/>
    <w:rsid w:val="79EB45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</w:style>
  <w:style w:type="paragraph" w:styleId="3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Calibri"/>
      <w:kern w:val="2"/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1870</Words>
  <Characters>1912</Characters>
  <Lines>2</Lines>
  <Paragraphs>1</Paragraphs>
  <TotalTime>11</TotalTime>
  <ScaleCrop>false</ScaleCrop>
  <LinksUpToDate>false</LinksUpToDate>
  <CharactersWithSpaces>1913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李敏</cp:lastModifiedBy>
  <dcterms:modified xsi:type="dcterms:W3CDTF">2024-01-02T12:52:27Z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FD493B2C83AA462699A4DC6AC8A1BF48</vt:lpwstr>
  </property>
</Properties>
</file>