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760" w:firstLineChars="400"/>
        <w:jc w:val="both"/>
        <w:rPr>
          <w:rFonts w:hint="eastAsia" w:ascii="方正小标宋简体" w:eastAsia="方正小标宋简体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  <w:lang w:eastAsia="zh-CN"/>
        </w:rPr>
        <w:t>山丹县马文化博物馆布展项目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支出绩效自评报告</w:t>
      </w:r>
    </w:p>
    <w:p>
      <w:pPr>
        <w:jc w:val="center"/>
        <w:rPr>
          <w:rFonts w:ascii="Times New Roman" w:eastAsia="楷体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山丹马文化博物馆是县委、县政府坚持“创新、协调、绿色、开放、共享”理念，加快“一带一路”建设，积极推进文化旅游体育医养融合发展的品牌工程之一。该馆是一个以展示山丹马文化为主旨的专题博物馆，布展设计注重传承山丹马2000多年来积淀在这片土地上的深厚文化底蕴，生动反映人与自然和谐相处美好结合的情景。充分展示山丹人民建设美好家园的干事创业精神。规划布展按照“布局科学、脉络清晰、历史准确、特色鲜明、包容大气、经济适用”的目标，突出三个特点：一是突出军马文化，注重霍去病征战河西史实和山丹皇家马场渊源，展示山丹马的地域文化特质；二是突出丝路文化，注重隋炀帝西巡史实和万国博览会渊源，展示山丹马的地域文化特质；三是突出长城文化，注重山丹边塞军旅史实和民族融合发展渊源，展示山丹马的地域文化特质。由此，不仅展示山丹马在驯服、饲养、骑乘、劳作、运输、战争、通讯、科技等方面的文化内涵和积淀，同时展示山丹马承载灿烂文明、传承历史文化、维系民族精神等方面的风貌，更要展示山丹马刚健饱满、昂扬勃发、拼搏不息、负重担当、开放交流等方面的精神内涵。在此基础上，规划布展注重立足山丹的历史逻辑和地域空间，广泛采用原生态材料和高科技交互逻辑展示的表现手法，</w:t>
      </w:r>
      <w:r>
        <w:rPr>
          <w:rFonts w:hint="eastAsia" w:ascii="仿宋_GB2312" w:eastAsia="仿宋_GB2312"/>
          <w:color w:val="000000"/>
          <w:sz w:val="32"/>
          <w:szCs w:val="32"/>
        </w:rPr>
        <w:t>以图片视频、实景、沙盘、墙体浮雕、360°三维全景展示、720°环幕影院、ARVR虚拟体验等数字多媒体技术将“马”艺术作品实景与文化虚拟场景全面展示。该馆设计布局工程项目建成后，必将成为山丹文化旅游方面的一道靓丽风景。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目标1：加快“一带一路”建设，积极推进文化旅游体育医养融合发展；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目标2：秉承“旅游+文化+教育”的理念，集中展示世界名马风采，突出展示山丹悠久的马文化；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目标3：介绍山丹马两千多年来积淀在这片土地上的深厚文化底蕴，增强人们对马文化的了解，弘扬牧马精神。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>（一）项目建设内容完成情况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马文化博物馆布展项目资金共计50万元，该专项资金到位50万元，资金到位率100%。马文化博物馆布展工程建设内容全部完成。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>项目资金支出情况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专项资金 50万元，实际执行50万元，执行率100％。主要支出用于完成对整体装饰、多媒体设计制作及布展。所有资金使用严格按照有关财务制度执行，并经严格审核使用。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 xml:space="preserve">（一）项目绩效目标完成情况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（1）数量指标：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专项资金的下达对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集中展示世界名马风采，突出展示山丹悠久的马文化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发挥积极作用，全部用于马文化博物馆整体装饰、多媒体设计制作及布展工程。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（2）质量指标：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项目正常运转率以及项目完成率都达100％。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（3）效益指标：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一是进一步提升我县旅游基础设施建设水平，大力实施乡村振兴，促进旅游业与文化、康养等深度融合和城市更新；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二是吸引游客，带动地方经济发展；三是可以不断提高城市知名度，提升游览档次。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（4）满意度指标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：我县游客对当地的旅游消费满意度达到95％。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 xml:space="preserve">（二）产生的效益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经济效益：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吸引游客，带动地方经济发展；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rightChars="0"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社会效益：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我县旅游业态不断丰富，山丹人民幸福指数不断提高。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自评结论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山丹县马文化博物馆布展工程项目始终以工程质量、安全为中心。所有装饰材料必须为品质优良、全新的一级正品，并符合环保要求，现此项目已圆满完成。该项目产出指标57分，效益指标18分，满意度指标10分，预算资金执行率10分，自评得分总分为95分。</w:t>
      </w:r>
    </w:p>
    <w:p>
      <w:pPr>
        <w:spacing w:line="600" w:lineRule="exact"/>
        <w:ind w:firstLine="640" w:firstLineChars="200"/>
        <w:rPr>
          <w:rFonts w:hint="eastAsia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、下一步改进工作的措施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960" w:firstLineChars="3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进一步健全和完善财务管理制度及内部控制制度，创新管理手段，用新思路、新方法，改进完善财务管理方法，用制度管项目，用制度管资金，杜绝一切腐败现象。</w:t>
      </w:r>
    </w:p>
    <w:p>
      <w:pPr>
        <w:pStyle w:val="2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                          山丹县文体广电和旅游局</w:t>
      </w:r>
    </w:p>
    <w:p>
      <w:pPr>
        <w:pStyle w:val="2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                              2023年12月20日</w:t>
      </w:r>
    </w:p>
    <w:sectPr>
      <w:pgSz w:w="11906" w:h="16838"/>
      <w:pgMar w:top="2098" w:right="1587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2312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BD5499"/>
    <w:multiLevelType w:val="singleLevel"/>
    <w:tmpl w:val="9FBD549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D2462E3"/>
    <w:multiLevelType w:val="singleLevel"/>
    <w:tmpl w:val="DD2462E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004B024"/>
    <w:multiLevelType w:val="singleLevel"/>
    <w:tmpl w:val="2004B024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YyYmY4ZjhjYWU4M2YwNDMwNWFlNmRmOWJkNzQyYz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E430CA"/>
    <w:rsid w:val="00EA2F26"/>
    <w:rsid w:val="01B31AD6"/>
    <w:rsid w:val="0B151DF1"/>
    <w:rsid w:val="0ECA2393"/>
    <w:rsid w:val="28AF6F9C"/>
    <w:rsid w:val="2CA911B1"/>
    <w:rsid w:val="2E352597"/>
    <w:rsid w:val="303A6F5C"/>
    <w:rsid w:val="33A1247D"/>
    <w:rsid w:val="3D850719"/>
    <w:rsid w:val="48C954AE"/>
    <w:rsid w:val="52894066"/>
    <w:rsid w:val="587A6C75"/>
    <w:rsid w:val="63D504B3"/>
    <w:rsid w:val="72F15E8A"/>
    <w:rsid w:val="76636B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autoSpaceDE w:val="0"/>
      <w:autoSpaceDN w:val="0"/>
      <w:jc w:val="left"/>
    </w:pPr>
    <w:rPr>
      <w:rFonts w:ascii="宋体" w:hAnsi="宋体" w:cs="宋体"/>
      <w:kern w:val="0"/>
      <w:sz w:val="32"/>
      <w:szCs w:val="32"/>
      <w:lang w:eastAsia="en-US"/>
    </w:rPr>
  </w:style>
  <w:style w:type="paragraph" w:styleId="3">
    <w:name w:val="Body Text Indent 2"/>
    <w:basedOn w:val="1"/>
    <w:next w:val="2"/>
    <w:autoRedefine/>
    <w:qFormat/>
    <w:uiPriority w:val="0"/>
    <w:pPr>
      <w:spacing w:line="480" w:lineRule="auto"/>
      <w:ind w:left="420" w:leftChars="200"/>
    </w:p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页眉 Char"/>
    <w:basedOn w:val="8"/>
    <w:link w:val="5"/>
    <w:uiPriority w:val="0"/>
    <w:rPr>
      <w:rFonts w:ascii="Calibri"/>
      <w:kern w:val="2"/>
      <w:sz w:val="18"/>
      <w:szCs w:val="18"/>
    </w:rPr>
  </w:style>
  <w:style w:type="character" w:customStyle="1" w:styleId="10">
    <w:name w:val="页脚 Char"/>
    <w:basedOn w:val="8"/>
    <w:link w:val="4"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885</Words>
  <Characters>917</Characters>
  <Lines>2</Lines>
  <Paragraphs>1</Paragraphs>
  <TotalTime>6</TotalTime>
  <ScaleCrop>false</ScaleCrop>
  <LinksUpToDate>false</LinksUpToDate>
  <CharactersWithSpaces>922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Healer</cp:lastModifiedBy>
  <dcterms:modified xsi:type="dcterms:W3CDTF">2024-01-04T10:04:57Z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62C771B2F32149F397E59582BB06A45D</vt:lpwstr>
  </property>
</Properties>
</file>