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C6BA6C">
      <w:pPr>
        <w:jc w:val="left"/>
        <w:rPr>
          <w:rFonts w:ascii="黑体" w:hAnsi="黑体" w:eastAsia="黑体"/>
          <w:sz w:val="32"/>
          <w:szCs w:val="32"/>
        </w:rPr>
      </w:pPr>
      <w:r>
        <w:rPr>
          <w:rFonts w:hint="eastAsia" w:ascii="黑体" w:hAnsi="黑体" w:eastAsia="黑体"/>
          <w:sz w:val="32"/>
          <w:szCs w:val="32"/>
        </w:rPr>
        <w:t>附件5</w:t>
      </w:r>
    </w:p>
    <w:p w14:paraId="2CB5A5D3">
      <w:pPr>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14:paraId="7882C45C">
      <w:pPr>
        <w:spacing w:line="600" w:lineRule="exact"/>
        <w:ind w:firstLine="640" w:firstLineChars="200"/>
        <w:rPr>
          <w:rFonts w:eastAsia="黑体"/>
          <w:sz w:val="32"/>
          <w:szCs w:val="32"/>
        </w:rPr>
      </w:pPr>
      <w:r>
        <w:rPr>
          <w:rFonts w:hint="eastAsia" w:eastAsia="黑体"/>
          <w:sz w:val="32"/>
          <w:szCs w:val="32"/>
        </w:rPr>
        <w:t>一、项目基本情况</w:t>
      </w:r>
    </w:p>
    <w:p w14:paraId="26A66902">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14:paraId="14CDBB96">
      <w:pPr>
        <w:pStyle w:val="2"/>
        <w:keepNext w:val="0"/>
        <w:keepLines w:val="0"/>
        <w:pageBreakBefore w:val="0"/>
        <w:widowControl w:val="0"/>
        <w:kinsoku/>
        <w:wordWrap/>
        <w:overflowPunct/>
        <w:topLinePunct w:val="0"/>
        <w:bidi w:val="0"/>
        <w:adjustRightInd/>
        <w:snapToGrid/>
        <w:spacing w:line="560" w:lineRule="exact"/>
        <w:ind w:left="111" w:right="125" w:firstLine="639"/>
        <w:jc w:val="both"/>
        <w:textAlignment w:val="auto"/>
        <w:rPr>
          <w:rFonts w:hint="eastAsia" w:ascii="仿宋" w:hAnsi="仿宋" w:eastAsia="仿宋"/>
          <w:sz w:val="32"/>
          <w:szCs w:val="32"/>
          <w:lang w:val="en-US" w:eastAsia="zh-CN"/>
        </w:rPr>
      </w:pPr>
      <w:r>
        <w:rPr>
          <w:rFonts w:ascii="仿宋" w:hAnsi="仿宋" w:eastAsia="仿宋"/>
          <w:sz w:val="32"/>
          <w:szCs w:val="32"/>
        </w:rPr>
        <w:t>推进</w:t>
      </w:r>
      <w:r>
        <w:rPr>
          <w:rFonts w:hint="eastAsia" w:ascii="仿宋" w:hAnsi="仿宋" w:eastAsia="仿宋"/>
          <w:sz w:val="32"/>
          <w:szCs w:val="32"/>
          <w:lang w:eastAsia="zh-CN"/>
        </w:rPr>
        <w:t>村卫生室</w:t>
      </w:r>
      <w:r>
        <w:rPr>
          <w:rFonts w:ascii="仿宋" w:hAnsi="仿宋" w:eastAsia="仿宋"/>
          <w:sz w:val="32"/>
          <w:szCs w:val="32"/>
        </w:rPr>
        <w:t>实施国家基本药物制度是国家一项重大的制度创新，是缓解群众“看病难、看病贵”问题的有效途径。</w:t>
      </w:r>
      <w:r>
        <w:rPr>
          <w:rFonts w:hint="eastAsia" w:ascii="仿宋" w:hAnsi="仿宋" w:eastAsia="仿宋"/>
          <w:sz w:val="32"/>
          <w:szCs w:val="32"/>
          <w:lang w:eastAsia="zh-CN"/>
        </w:rPr>
        <w:t>本单位及</w:t>
      </w:r>
      <w:r>
        <w:rPr>
          <w:rFonts w:hint="eastAsia" w:ascii="仿宋" w:hAnsi="仿宋" w:eastAsia="仿宋"/>
          <w:sz w:val="32"/>
          <w:szCs w:val="32"/>
          <w:lang w:val="en-US" w:eastAsia="zh-CN"/>
        </w:rPr>
        <w:t>17个村卫生室坚持全面配备基本药物、网上采购、零差率销售，在保证药品质量、降低群众医药负担、引导合理用药等方面取得很大成效。</w:t>
      </w:r>
    </w:p>
    <w:p w14:paraId="0D18F830">
      <w:pPr>
        <w:pStyle w:val="2"/>
        <w:keepNext w:val="0"/>
        <w:keepLines w:val="0"/>
        <w:pageBreakBefore w:val="0"/>
        <w:widowControl w:val="0"/>
        <w:kinsoku/>
        <w:wordWrap/>
        <w:overflowPunct/>
        <w:topLinePunct w:val="0"/>
        <w:bidi w:val="0"/>
        <w:adjustRightInd/>
        <w:snapToGrid/>
        <w:spacing w:line="560" w:lineRule="exact"/>
        <w:ind w:left="111" w:right="125" w:firstLine="639"/>
        <w:jc w:val="both"/>
        <w:textAlignment w:val="auto"/>
        <w:rPr>
          <w:rFonts w:hint="default" w:ascii="仿宋_GB2312" w:hAnsi="Times New Roman" w:eastAsia="仿宋_GB2312" w:cs="仿宋_GB2312"/>
          <w:kern w:val="2"/>
          <w:sz w:val="32"/>
          <w:szCs w:val="32"/>
          <w:lang w:val="en-US" w:eastAsia="zh-CN"/>
        </w:rPr>
      </w:pPr>
      <w:r>
        <w:rPr>
          <w:rFonts w:hint="eastAsia" w:ascii="仿宋_GB2312" w:hAnsi="Times New Roman" w:eastAsia="仿宋_GB2312" w:cs="仿宋_GB2312"/>
          <w:kern w:val="2"/>
          <w:sz w:val="32"/>
          <w:szCs w:val="32"/>
          <w:lang w:val="en-US" w:eastAsia="zh-CN"/>
        </w:rPr>
        <w:t>根据《 山丹县卫生健康局关于拨付2023年基本公共卫生服务和基本药物制度补助资金的报告》山卫健（2022)127号文件精神，山丹县卫生健康局下达我院实施基本药物制度中央补助资金42.13万元，我院于2023年11月底已完成该项目并实施绩效目标评价。</w:t>
      </w:r>
    </w:p>
    <w:p w14:paraId="248DABD4">
      <w:pPr>
        <w:spacing w:line="600" w:lineRule="exact"/>
        <w:ind w:firstLine="643" w:firstLineChars="200"/>
        <w:rPr>
          <w:rFonts w:ascii="楷体_GB2312" w:eastAsia="楷体_GB2312"/>
          <w:b/>
          <w:sz w:val="32"/>
          <w:szCs w:val="32"/>
        </w:rPr>
      </w:pPr>
      <w:r>
        <w:rPr>
          <w:rFonts w:hint="eastAsia" w:ascii="楷体_GB2312" w:eastAsia="楷体_GB2312"/>
          <w:b/>
          <w:sz w:val="32"/>
          <w:szCs w:val="32"/>
        </w:rPr>
        <w:t>（二）项目绩效目标</w:t>
      </w:r>
    </w:p>
    <w:p w14:paraId="0C85FADB">
      <w:pPr>
        <w:numPr>
          <w:ilvl w:val="0"/>
          <w:numId w:val="0"/>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为巩固实施基本药物制度，扩大医改成果，深化基层医疗卫生机构管理体制、补偿机制等多个方面的综合改革和要按照保障机构有效运行和健康发展、保障人员合理待遇的原则同步落实补偿政策，建立稳定的补偿渠道和补偿方式。</w:t>
      </w:r>
    </w:p>
    <w:p w14:paraId="3C0A8341">
      <w:pPr>
        <w:numPr>
          <w:ilvl w:val="0"/>
          <w:numId w:val="0"/>
        </w:numPr>
        <w:spacing w:line="600" w:lineRule="exact"/>
        <w:ind w:firstLine="640" w:firstLineChars="200"/>
        <w:rPr>
          <w:rFonts w:ascii="黑体" w:hAnsi="黑体" w:eastAsia="黑体"/>
          <w:sz w:val="32"/>
          <w:szCs w:val="32"/>
        </w:rPr>
      </w:pPr>
      <w:r>
        <w:rPr>
          <w:rFonts w:hint="eastAsia" w:ascii="黑体" w:hAnsi="黑体" w:eastAsia="黑体"/>
          <w:sz w:val="32"/>
          <w:szCs w:val="32"/>
        </w:rPr>
        <w:t>二、项目资金情况</w:t>
      </w:r>
    </w:p>
    <w:p w14:paraId="6CCE93EC">
      <w:pPr>
        <w:numPr>
          <w:ilvl w:val="0"/>
          <w:numId w:val="0"/>
        </w:numPr>
        <w:spacing w:line="600" w:lineRule="exact"/>
        <w:ind w:firstLine="320" w:firstLineChars="1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w:t>
      </w:r>
      <w:r>
        <w:rPr>
          <w:rFonts w:hint="eastAsia" w:ascii="仿宋_GB2312" w:hAnsi="Times New Roman" w:eastAsia="仿宋_GB2312" w:cs="仿宋_GB2312"/>
          <w:kern w:val="2"/>
          <w:sz w:val="32"/>
          <w:szCs w:val="32"/>
          <w:lang w:val="en-US" w:eastAsia="zh-CN"/>
        </w:rPr>
        <w:t>根据《山丹县卫生健康局关于拨付2023年基本公共卫生服务和基本药物制度补助资金的报告》山卫健（2022)127号文件精神，实施主管部门单位下达我院实施基本药物制度中央补助资金补助 42.13万元，本</w:t>
      </w:r>
      <w:r>
        <w:rPr>
          <w:rFonts w:hint="eastAsia" w:ascii="仿宋_GB2312" w:eastAsia="仿宋_GB2312"/>
          <w:sz w:val="32"/>
          <w:szCs w:val="32"/>
          <w:lang w:val="en-US" w:eastAsia="zh-CN"/>
        </w:rPr>
        <w:t>单位重视资金使用效益，按照规定用途合理使用资金，严格执行财经纪律，资金专款专用于2023年11月底已全部形成支出。</w:t>
      </w:r>
    </w:p>
    <w:p w14:paraId="4CB6FF32">
      <w:pPr>
        <w:spacing w:line="600" w:lineRule="exact"/>
        <w:ind w:firstLine="640" w:firstLineChars="200"/>
        <w:rPr>
          <w:rFonts w:ascii="黑体" w:hAnsi="黑体" w:eastAsia="黑体"/>
          <w:sz w:val="32"/>
          <w:szCs w:val="32"/>
        </w:rPr>
      </w:pPr>
      <w:r>
        <w:rPr>
          <w:rFonts w:hint="eastAsia" w:ascii="黑体" w:hAnsi="黑体" w:eastAsia="黑体"/>
          <w:sz w:val="32"/>
          <w:szCs w:val="32"/>
        </w:rPr>
        <w:t>三、绩效目标完成情况及效益分析</w:t>
      </w:r>
    </w:p>
    <w:p w14:paraId="2CB10661">
      <w:pPr>
        <w:pStyle w:val="5"/>
        <w:spacing w:before="0" w:beforeAutospacing="0" w:after="0" w:afterAutospacing="0" w:line="640" w:lineRule="exact"/>
        <w:ind w:firstLine="643" w:firstLineChars="200"/>
        <w:jc w:val="both"/>
        <w:rPr>
          <w:rFonts w:ascii="仿宋" w:hAnsi="仿宋" w:eastAsia="仿宋"/>
          <w:b/>
          <w:bCs/>
          <w:sz w:val="32"/>
          <w:szCs w:val="32"/>
        </w:rPr>
      </w:pPr>
      <w:r>
        <w:rPr>
          <w:rFonts w:ascii="仿宋" w:hAnsi="仿宋" w:eastAsia="仿宋"/>
          <w:b/>
          <w:bCs/>
          <w:sz w:val="32"/>
          <w:szCs w:val="32"/>
        </w:rPr>
        <w:t>（一）项目绩效评价工作开展情况：</w:t>
      </w:r>
    </w:p>
    <w:p w14:paraId="0D689E4A">
      <w:pPr>
        <w:pStyle w:val="5"/>
        <w:spacing w:before="0" w:beforeAutospacing="0" w:after="0" w:afterAutospacing="0" w:line="640" w:lineRule="exact"/>
        <w:ind w:firstLine="640" w:firstLineChars="200"/>
        <w:jc w:val="both"/>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本单位及17个村卫生室都</w:t>
      </w:r>
      <w:r>
        <w:rPr>
          <w:rFonts w:ascii="仿宋" w:hAnsi="仿宋" w:eastAsia="仿宋"/>
          <w:sz w:val="32"/>
          <w:szCs w:val="32"/>
        </w:rPr>
        <w:t>全面配备、使用基本药物并实行药品零差率销售</w:t>
      </w:r>
      <w:r>
        <w:rPr>
          <w:rFonts w:hint="eastAsia" w:ascii="仿宋" w:hAnsi="仿宋" w:eastAsia="仿宋"/>
          <w:sz w:val="32"/>
          <w:szCs w:val="32"/>
          <w:lang w:eastAsia="zh-CN"/>
        </w:rPr>
        <w:t>，此次项目</w:t>
      </w:r>
      <w:r>
        <w:rPr>
          <w:rFonts w:hint="eastAsia" w:ascii="仿宋_GB2312" w:eastAsia="仿宋_GB2312" w:hAnsiTheme="minorHAnsi" w:cstheme="minorBidi"/>
          <w:kern w:val="2"/>
          <w:sz w:val="32"/>
          <w:szCs w:val="32"/>
          <w:lang w:val="en-US" w:eastAsia="zh-CN" w:bidi="ar-SA"/>
        </w:rPr>
        <w:t>取得了较满意的成果。</w:t>
      </w:r>
    </w:p>
    <w:p w14:paraId="3AC49DB7">
      <w:pPr>
        <w:pStyle w:val="5"/>
        <w:spacing w:before="0" w:beforeAutospacing="0" w:after="0" w:afterAutospacing="0" w:line="640" w:lineRule="exact"/>
        <w:ind w:firstLine="643" w:firstLineChars="200"/>
        <w:jc w:val="both"/>
        <w:rPr>
          <w:rFonts w:ascii="仿宋" w:hAnsi="仿宋" w:eastAsia="仿宋"/>
          <w:b/>
          <w:bCs/>
          <w:sz w:val="32"/>
          <w:szCs w:val="32"/>
        </w:rPr>
      </w:pPr>
      <w:r>
        <w:rPr>
          <w:rFonts w:ascii="仿宋" w:hAnsi="仿宋" w:eastAsia="仿宋"/>
          <w:b/>
          <w:bCs/>
          <w:sz w:val="32"/>
          <w:szCs w:val="32"/>
        </w:rPr>
        <w:t>（三）项目绩效分析：</w:t>
      </w:r>
    </w:p>
    <w:p w14:paraId="1C679530">
      <w:pPr>
        <w:keepNext w:val="0"/>
        <w:keepLines w:val="0"/>
        <w:pageBreakBefore w:val="0"/>
        <w:widowControl w:val="0"/>
        <w:numPr>
          <w:ilvl w:val="0"/>
          <w:numId w:val="0"/>
        </w:numPr>
        <w:kinsoku/>
        <w:wordWrap/>
        <w:overflowPunct/>
        <w:topLinePunct w:val="0"/>
        <w:bidi w:val="0"/>
        <w:adjustRightInd/>
        <w:snapToGrid/>
        <w:spacing w:line="560" w:lineRule="exact"/>
        <w:ind w:left="711" w:leftChars="0"/>
        <w:textAlignment w:val="auto"/>
        <w:rPr>
          <w:rFonts w:hint="eastAsia" w:ascii="仿宋_GB2312" w:hAnsi="Times New Roman" w:eastAsia="仿宋_GB2312" w:cs="仿宋_GB2312"/>
          <w:sz w:val="32"/>
          <w:szCs w:val="32"/>
          <w:lang w:eastAsia="zh-CN"/>
        </w:rPr>
      </w:pPr>
      <w:r>
        <w:rPr>
          <w:rFonts w:hint="eastAsia" w:ascii="仿宋_GB2312" w:hAnsi="Times New Roman" w:eastAsia="仿宋_GB2312" w:cs="仿宋_GB2312"/>
          <w:sz w:val="32"/>
          <w:szCs w:val="32"/>
          <w:lang w:eastAsia="zh-CN"/>
        </w:rPr>
        <w:t>产出</w:t>
      </w:r>
      <w:r>
        <w:rPr>
          <w:rFonts w:hint="eastAsia" w:ascii="仿宋_GB2312" w:hAnsi="Times New Roman" w:eastAsia="仿宋_GB2312" w:cs="仿宋_GB2312"/>
          <w:sz w:val="32"/>
          <w:szCs w:val="32"/>
        </w:rPr>
        <w:t>指标</w:t>
      </w:r>
      <w:r>
        <w:rPr>
          <w:rFonts w:hint="eastAsia" w:ascii="仿宋_GB2312" w:hAnsi="Times New Roman" w:eastAsia="仿宋_GB2312" w:cs="仿宋_GB2312"/>
          <w:sz w:val="32"/>
          <w:szCs w:val="32"/>
          <w:lang w:eastAsia="zh-CN"/>
        </w:rPr>
        <w:t>：</w:t>
      </w:r>
    </w:p>
    <w:p w14:paraId="2515E428">
      <w:pPr>
        <w:keepNext w:val="0"/>
        <w:keepLines w:val="0"/>
        <w:pageBreakBefore w:val="0"/>
        <w:widowControl w:val="0"/>
        <w:numPr>
          <w:ilvl w:val="0"/>
          <w:numId w:val="0"/>
        </w:numPr>
        <w:kinsoku/>
        <w:wordWrap/>
        <w:overflowPunct/>
        <w:topLinePunct w:val="0"/>
        <w:bidi w:val="0"/>
        <w:adjustRightInd/>
        <w:snapToGrid/>
        <w:spacing w:line="560" w:lineRule="exact"/>
        <w:ind w:firstLine="640" w:firstLineChars="200"/>
        <w:textAlignment w:val="auto"/>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1.</w:t>
      </w:r>
      <w:r>
        <w:rPr>
          <w:rFonts w:hint="eastAsia" w:ascii="仿宋_GB2312" w:hAnsi="Times New Roman" w:eastAsia="仿宋_GB2312" w:cs="仿宋_GB2312"/>
          <w:sz w:val="32"/>
          <w:szCs w:val="32"/>
          <w:lang w:eastAsia="zh-CN"/>
        </w:rPr>
        <w:t>实施国家基本药物制度机构</w:t>
      </w:r>
      <w:r>
        <w:rPr>
          <w:rFonts w:hint="eastAsia" w:ascii="仿宋_GB2312" w:hAnsi="Times New Roman" w:eastAsia="仿宋_GB2312" w:cs="仿宋_GB2312"/>
          <w:sz w:val="32"/>
          <w:szCs w:val="32"/>
          <w:lang w:val="en-US" w:eastAsia="zh-CN"/>
        </w:rPr>
        <w:t xml:space="preserve"> 18个。</w:t>
      </w:r>
    </w:p>
    <w:p w14:paraId="08D97D37">
      <w:pPr>
        <w:keepNext w:val="0"/>
        <w:keepLines w:val="0"/>
        <w:pageBreakBefore w:val="0"/>
        <w:widowControl w:val="0"/>
        <w:numPr>
          <w:ilvl w:val="0"/>
          <w:numId w:val="0"/>
        </w:numPr>
        <w:kinsoku/>
        <w:wordWrap/>
        <w:overflowPunct/>
        <w:topLinePunct w:val="0"/>
        <w:bidi w:val="0"/>
        <w:adjustRightInd/>
        <w:snapToGrid/>
        <w:spacing w:line="560" w:lineRule="exact"/>
        <w:ind w:firstLine="640" w:firstLineChars="200"/>
        <w:textAlignment w:val="auto"/>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2.乡村医生补助人数23个。</w:t>
      </w:r>
    </w:p>
    <w:p w14:paraId="407AEC91">
      <w:pPr>
        <w:keepNext w:val="0"/>
        <w:keepLines w:val="0"/>
        <w:pageBreakBefore w:val="0"/>
        <w:widowControl w:val="0"/>
        <w:numPr>
          <w:ilvl w:val="0"/>
          <w:numId w:val="0"/>
        </w:numPr>
        <w:kinsoku/>
        <w:wordWrap/>
        <w:overflowPunct/>
        <w:topLinePunct w:val="0"/>
        <w:bidi w:val="0"/>
        <w:adjustRightInd/>
        <w:snapToGrid/>
        <w:spacing w:line="560" w:lineRule="exact"/>
        <w:ind w:firstLine="640" w:firstLineChars="200"/>
        <w:textAlignment w:val="auto"/>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3.村卫生室国家基本药物制度覆盖率100%。</w:t>
      </w:r>
    </w:p>
    <w:p w14:paraId="798502F8">
      <w:pPr>
        <w:keepNext w:val="0"/>
        <w:keepLines w:val="0"/>
        <w:pageBreakBefore w:val="0"/>
        <w:widowControl w:val="0"/>
        <w:numPr>
          <w:ilvl w:val="0"/>
          <w:numId w:val="0"/>
        </w:numPr>
        <w:kinsoku/>
        <w:wordWrap/>
        <w:overflowPunct/>
        <w:topLinePunct w:val="0"/>
        <w:bidi w:val="0"/>
        <w:adjustRightInd/>
        <w:snapToGrid/>
        <w:spacing w:line="560" w:lineRule="exact"/>
        <w:ind w:firstLine="640" w:firstLineChars="200"/>
        <w:textAlignment w:val="auto"/>
        <w:rPr>
          <w:rFonts w:hint="default"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4.基本药物合理使用培训次数11次。</w:t>
      </w:r>
    </w:p>
    <w:p w14:paraId="69D5CDE5">
      <w:pPr>
        <w:keepNext w:val="0"/>
        <w:keepLines w:val="0"/>
        <w:pageBreakBefore w:val="0"/>
        <w:widowControl w:val="0"/>
        <w:numPr>
          <w:ilvl w:val="0"/>
          <w:numId w:val="0"/>
        </w:numPr>
        <w:kinsoku/>
        <w:wordWrap/>
        <w:overflowPunct/>
        <w:topLinePunct w:val="0"/>
        <w:bidi w:val="0"/>
        <w:adjustRightInd/>
        <w:snapToGrid/>
        <w:spacing w:line="560" w:lineRule="exact"/>
        <w:ind w:firstLine="640" w:firstLineChars="200"/>
        <w:textAlignment w:val="auto"/>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5.</w:t>
      </w:r>
      <w:r>
        <w:rPr>
          <w:rFonts w:hint="eastAsia" w:ascii="仿宋_GB2312" w:hAnsi="Times New Roman" w:eastAsia="仿宋_GB2312" w:cs="仿宋_GB2312"/>
          <w:sz w:val="32"/>
          <w:szCs w:val="32"/>
          <w:lang w:eastAsia="zh-CN"/>
        </w:rPr>
        <w:t>目录药品质量合格率</w:t>
      </w:r>
      <w:r>
        <w:rPr>
          <w:rFonts w:hint="eastAsia" w:ascii="仿宋_GB2312" w:hAnsi="Times New Roman" w:eastAsia="仿宋_GB2312" w:cs="仿宋_GB2312"/>
          <w:sz w:val="32"/>
          <w:szCs w:val="32"/>
          <w:lang w:val="en-US" w:eastAsia="zh-CN"/>
        </w:rPr>
        <w:t>100%。</w:t>
      </w:r>
    </w:p>
    <w:p w14:paraId="1B96DC26">
      <w:pPr>
        <w:keepNext w:val="0"/>
        <w:keepLines w:val="0"/>
        <w:pageBreakBefore w:val="0"/>
        <w:widowControl w:val="0"/>
        <w:numPr>
          <w:ilvl w:val="0"/>
          <w:numId w:val="0"/>
        </w:numPr>
        <w:kinsoku/>
        <w:wordWrap/>
        <w:overflowPunct/>
        <w:topLinePunct w:val="0"/>
        <w:bidi w:val="0"/>
        <w:adjustRightInd/>
        <w:snapToGrid/>
        <w:spacing w:line="560" w:lineRule="exact"/>
        <w:ind w:firstLine="640" w:firstLineChars="200"/>
        <w:textAlignment w:val="auto"/>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6.药品配送及时率90%，有偏差，主要原因：供应商配备不全、不及时。</w:t>
      </w:r>
    </w:p>
    <w:p w14:paraId="7C973D0E">
      <w:pPr>
        <w:keepNext w:val="0"/>
        <w:keepLines w:val="0"/>
        <w:pageBreakBefore w:val="0"/>
        <w:widowControl w:val="0"/>
        <w:numPr>
          <w:ilvl w:val="0"/>
          <w:numId w:val="0"/>
        </w:numPr>
        <w:kinsoku/>
        <w:wordWrap/>
        <w:overflowPunct/>
        <w:topLinePunct w:val="0"/>
        <w:bidi w:val="0"/>
        <w:adjustRightInd/>
        <w:snapToGrid/>
        <w:spacing w:line="560" w:lineRule="exact"/>
        <w:ind w:firstLine="640" w:firstLineChars="200"/>
        <w:textAlignment w:val="auto"/>
        <w:rPr>
          <w:rFonts w:hint="default"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7.村卫生室国家基本药物制度补助资金：42.13万元。</w:t>
      </w:r>
    </w:p>
    <w:p w14:paraId="7F33EF24">
      <w:pPr>
        <w:keepNext w:val="0"/>
        <w:keepLines w:val="0"/>
        <w:pageBreakBefore w:val="0"/>
        <w:widowControl w:val="0"/>
        <w:numPr>
          <w:ilvl w:val="0"/>
          <w:numId w:val="0"/>
        </w:numPr>
        <w:kinsoku/>
        <w:wordWrap/>
        <w:overflowPunct/>
        <w:topLinePunct w:val="0"/>
        <w:bidi w:val="0"/>
        <w:adjustRightInd/>
        <w:snapToGrid/>
        <w:spacing w:line="560" w:lineRule="exact"/>
        <w:ind w:left="711" w:leftChars="0"/>
        <w:textAlignment w:val="auto"/>
        <w:rPr>
          <w:rFonts w:hint="eastAsia" w:ascii="仿宋_GB2312" w:hAnsi="Times New Roman" w:eastAsia="仿宋_GB2312" w:cs="仿宋_GB2312"/>
          <w:sz w:val="32"/>
          <w:szCs w:val="32"/>
          <w:lang w:eastAsia="zh-CN"/>
        </w:rPr>
      </w:pPr>
      <w:r>
        <w:rPr>
          <w:rFonts w:hint="eastAsia" w:ascii="仿宋_GB2312" w:hAnsi="Times New Roman" w:eastAsia="仿宋_GB2312" w:cs="仿宋_GB2312"/>
          <w:sz w:val="32"/>
          <w:szCs w:val="32"/>
          <w:lang w:eastAsia="zh-CN"/>
        </w:rPr>
        <w:t>效益指标：</w:t>
      </w:r>
    </w:p>
    <w:p w14:paraId="11D28661">
      <w:pPr>
        <w:keepNext w:val="0"/>
        <w:keepLines w:val="0"/>
        <w:pageBreakBefore w:val="0"/>
        <w:widowControl w:val="0"/>
        <w:numPr>
          <w:ilvl w:val="0"/>
          <w:numId w:val="0"/>
        </w:numPr>
        <w:kinsoku/>
        <w:wordWrap/>
        <w:overflowPunct/>
        <w:topLinePunct w:val="0"/>
        <w:bidi w:val="0"/>
        <w:adjustRightInd/>
        <w:snapToGrid/>
        <w:spacing w:line="560" w:lineRule="exact"/>
        <w:ind w:firstLine="640" w:firstLineChars="200"/>
        <w:textAlignment w:val="auto"/>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1.乡村医生收入保持稳定。</w:t>
      </w:r>
    </w:p>
    <w:p w14:paraId="475FF721">
      <w:pPr>
        <w:keepNext w:val="0"/>
        <w:keepLines w:val="0"/>
        <w:pageBreakBefore w:val="0"/>
        <w:widowControl w:val="0"/>
        <w:numPr>
          <w:ilvl w:val="0"/>
          <w:numId w:val="0"/>
        </w:numPr>
        <w:kinsoku/>
        <w:wordWrap/>
        <w:overflowPunct/>
        <w:topLinePunct w:val="0"/>
        <w:bidi w:val="0"/>
        <w:adjustRightInd/>
        <w:snapToGrid/>
        <w:spacing w:line="560" w:lineRule="exact"/>
        <w:ind w:firstLine="640" w:firstLineChars="200"/>
        <w:textAlignment w:val="auto"/>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2.推进经济全面发展，保障正常运转。</w:t>
      </w:r>
    </w:p>
    <w:p w14:paraId="21A01F69">
      <w:pPr>
        <w:keepNext w:val="0"/>
        <w:keepLines w:val="0"/>
        <w:pageBreakBefore w:val="0"/>
        <w:widowControl w:val="0"/>
        <w:numPr>
          <w:ilvl w:val="0"/>
          <w:numId w:val="0"/>
        </w:numPr>
        <w:kinsoku/>
        <w:wordWrap/>
        <w:overflowPunct/>
        <w:topLinePunct w:val="0"/>
        <w:bidi w:val="0"/>
        <w:adjustRightInd/>
        <w:snapToGrid/>
        <w:spacing w:line="560" w:lineRule="exact"/>
        <w:ind w:firstLine="640" w:firstLineChars="200"/>
        <w:textAlignment w:val="auto"/>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3.医废处置和医疗环境有待改善。</w:t>
      </w:r>
    </w:p>
    <w:p w14:paraId="07B54D20">
      <w:pPr>
        <w:keepNext w:val="0"/>
        <w:keepLines w:val="0"/>
        <w:pageBreakBefore w:val="0"/>
        <w:widowControl w:val="0"/>
        <w:numPr>
          <w:ilvl w:val="0"/>
          <w:numId w:val="0"/>
        </w:numPr>
        <w:kinsoku/>
        <w:wordWrap/>
        <w:overflowPunct/>
        <w:topLinePunct w:val="0"/>
        <w:bidi w:val="0"/>
        <w:adjustRightInd/>
        <w:snapToGrid/>
        <w:spacing w:line="560" w:lineRule="exact"/>
        <w:ind w:firstLine="640" w:firstLineChars="200"/>
        <w:textAlignment w:val="auto"/>
        <w:rPr>
          <w:rFonts w:hint="default"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4.降低患者的医疗费用。</w:t>
      </w:r>
    </w:p>
    <w:p w14:paraId="0BB420A2">
      <w:pPr>
        <w:keepNext w:val="0"/>
        <w:keepLines w:val="0"/>
        <w:pageBreakBefore w:val="0"/>
        <w:widowControl w:val="0"/>
        <w:numPr>
          <w:ilvl w:val="0"/>
          <w:numId w:val="0"/>
        </w:numPr>
        <w:kinsoku/>
        <w:wordWrap/>
        <w:overflowPunct/>
        <w:topLinePunct w:val="0"/>
        <w:bidi w:val="0"/>
        <w:adjustRightInd/>
        <w:snapToGrid/>
        <w:spacing w:line="560" w:lineRule="exact"/>
        <w:ind w:firstLine="640" w:firstLineChars="200"/>
        <w:textAlignment w:val="auto"/>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5.长期</w:t>
      </w:r>
      <w:r>
        <w:rPr>
          <w:rFonts w:hint="default" w:ascii="仿宋_GB2312" w:hAnsi="Times New Roman" w:eastAsia="仿宋_GB2312" w:cs="仿宋_GB2312"/>
          <w:sz w:val="32"/>
          <w:szCs w:val="32"/>
          <w:lang w:val="en-US" w:eastAsia="zh-CN"/>
        </w:rPr>
        <w:t>保证药品安全、有效、经济</w:t>
      </w:r>
      <w:r>
        <w:rPr>
          <w:rFonts w:hint="eastAsia" w:ascii="仿宋_GB2312" w:hAnsi="Times New Roman" w:eastAsia="仿宋_GB2312" w:cs="仿宋_GB2312"/>
          <w:sz w:val="32"/>
          <w:szCs w:val="32"/>
          <w:lang w:val="en-US" w:eastAsia="zh-CN"/>
        </w:rPr>
        <w:t>。</w:t>
      </w:r>
    </w:p>
    <w:p w14:paraId="0FCEF62A">
      <w:pPr>
        <w:keepNext w:val="0"/>
        <w:keepLines w:val="0"/>
        <w:pageBreakBefore w:val="0"/>
        <w:widowControl w:val="0"/>
        <w:numPr>
          <w:ilvl w:val="0"/>
          <w:numId w:val="0"/>
        </w:numPr>
        <w:kinsoku/>
        <w:wordWrap/>
        <w:overflowPunct/>
        <w:topLinePunct w:val="0"/>
        <w:bidi w:val="0"/>
        <w:adjustRightInd/>
        <w:snapToGrid/>
        <w:spacing w:line="560" w:lineRule="exact"/>
        <w:ind w:firstLine="640" w:firstLineChars="200"/>
        <w:textAlignment w:val="auto"/>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满意度指标：</w:t>
      </w:r>
    </w:p>
    <w:p w14:paraId="653D0FB8">
      <w:pPr>
        <w:keepNext w:val="0"/>
        <w:keepLines w:val="0"/>
        <w:pageBreakBefore w:val="0"/>
        <w:widowControl w:val="0"/>
        <w:numPr>
          <w:ilvl w:val="0"/>
          <w:numId w:val="0"/>
        </w:numPr>
        <w:kinsoku/>
        <w:wordWrap/>
        <w:overflowPunct/>
        <w:topLinePunct w:val="0"/>
        <w:bidi w:val="0"/>
        <w:adjustRightInd/>
        <w:snapToGrid/>
        <w:spacing w:line="560" w:lineRule="exact"/>
        <w:ind w:firstLine="640" w:firstLineChars="200"/>
        <w:textAlignment w:val="auto"/>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1.群众满意度85%，有偏差，主要原因：调查人群文化程度存在差异。</w:t>
      </w:r>
    </w:p>
    <w:p w14:paraId="2B037007">
      <w:pPr>
        <w:keepNext w:val="0"/>
        <w:keepLines w:val="0"/>
        <w:pageBreakBefore w:val="0"/>
        <w:widowControl w:val="0"/>
        <w:numPr>
          <w:ilvl w:val="0"/>
          <w:numId w:val="0"/>
        </w:numPr>
        <w:kinsoku/>
        <w:wordWrap/>
        <w:overflowPunct/>
        <w:topLinePunct w:val="0"/>
        <w:bidi w:val="0"/>
        <w:adjustRightInd/>
        <w:snapToGrid/>
        <w:spacing w:line="560" w:lineRule="exact"/>
        <w:ind w:firstLine="640" w:firstLineChars="200"/>
        <w:textAlignment w:val="auto"/>
        <w:rPr>
          <w:rFonts w:hint="default"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2.乡村医生满意度100%。</w:t>
      </w:r>
    </w:p>
    <w:p w14:paraId="62BF98A2">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14:paraId="74E32CD5">
      <w:pPr>
        <w:spacing w:line="600" w:lineRule="exact"/>
        <w:ind w:firstLine="640" w:firstLineChars="200"/>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按照上级有关要求实施国家基本药物制度，村卫生室的国家基本药物品种基本满足需要。在群众到村卫生室看病中所有国家基本药品实施零差率销售。通过实施国家基本药物制度后，使村卫生室用药逐步规范化，大大降低了村卫生室药品金额，降低群众看病的医药负担。</w:t>
      </w:r>
    </w:p>
    <w:p w14:paraId="093FDF02">
      <w:pPr>
        <w:spacing w:line="600" w:lineRule="exact"/>
        <w:ind w:firstLine="640" w:firstLineChars="200"/>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按照《山丹县财政局关于开展2023年预算绩效考核工作的通知》要求，依据各项评价指标的完成情况，开展项目绩效自评工作，认真填写自评表，综合打分为89分。</w:t>
      </w:r>
    </w:p>
    <w:p w14:paraId="7DE4E615">
      <w:pPr>
        <w:spacing w:line="600" w:lineRule="exact"/>
        <w:ind w:firstLine="640" w:firstLineChars="200"/>
        <w:rPr>
          <w:rFonts w:hint="eastAsia" w:ascii="黑体" w:hAnsi="黑体" w:eastAsia="黑体"/>
          <w:sz w:val="32"/>
          <w:szCs w:val="32"/>
        </w:rPr>
      </w:pPr>
      <w:r>
        <w:rPr>
          <w:rFonts w:hint="eastAsia" w:ascii="黑体" w:hAnsi="黑体" w:eastAsia="黑体"/>
          <w:sz w:val="32"/>
          <w:szCs w:val="32"/>
          <w:lang w:val="en-US" w:eastAsia="zh-CN"/>
        </w:rPr>
        <w:t>五</w:t>
      </w:r>
      <w:r>
        <w:rPr>
          <w:rFonts w:hint="eastAsia" w:ascii="仿宋_GB2312" w:hAnsi="Times New Roman" w:eastAsia="仿宋_GB2312" w:cs="仿宋_GB2312"/>
          <w:sz w:val="32"/>
          <w:szCs w:val="32"/>
          <w:lang w:val="en-US" w:eastAsia="zh-CN"/>
        </w:rPr>
        <w:t>、</w:t>
      </w:r>
      <w:r>
        <w:rPr>
          <w:rFonts w:hint="eastAsia" w:ascii="黑体" w:hAnsi="黑体" w:eastAsia="黑体"/>
          <w:sz w:val="32"/>
          <w:szCs w:val="32"/>
        </w:rPr>
        <w:t>存在的问题</w:t>
      </w:r>
    </w:p>
    <w:p w14:paraId="4CC202B9">
      <w:pPr>
        <w:widowControl w:val="0"/>
        <w:numPr>
          <w:ilvl w:val="0"/>
          <w:numId w:val="0"/>
        </w:numPr>
        <w:spacing w:line="600" w:lineRule="exact"/>
        <w:ind w:firstLine="960" w:firstLineChars="300"/>
        <w:jc w:val="both"/>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1.网上采购点击药品时供货公司不能及时确认，及时配送，导致缺药的情况出现。配送药品不全，需要的少部分药品不能及时配送。</w:t>
      </w:r>
    </w:p>
    <w:p w14:paraId="48E979AB">
      <w:pPr>
        <w:widowControl w:val="0"/>
        <w:numPr>
          <w:ilvl w:val="0"/>
          <w:numId w:val="0"/>
        </w:numPr>
        <w:spacing w:line="600" w:lineRule="exact"/>
        <w:ind w:firstLine="960" w:firstLineChars="300"/>
        <w:jc w:val="both"/>
        <w:rPr>
          <w:rFonts w:hint="default"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2.调查人群文化程度有异，造成指标未达标。</w:t>
      </w:r>
    </w:p>
    <w:p w14:paraId="7BD0B7F4">
      <w:pPr>
        <w:widowControl w:val="0"/>
        <w:numPr>
          <w:ilvl w:val="0"/>
          <w:numId w:val="0"/>
        </w:numPr>
        <w:spacing w:line="600" w:lineRule="exact"/>
        <w:ind w:firstLine="640" w:firstLineChars="200"/>
        <w:jc w:val="both"/>
        <w:rPr>
          <w:rFonts w:hint="eastAsia" w:ascii="黑体" w:hAnsi="黑体" w:eastAsia="黑体"/>
          <w:sz w:val="32"/>
          <w:szCs w:val="32"/>
        </w:rPr>
      </w:pPr>
      <w:r>
        <w:rPr>
          <w:rFonts w:hint="eastAsia" w:ascii="黑体" w:hAnsi="黑体" w:eastAsia="黑体"/>
          <w:sz w:val="32"/>
          <w:szCs w:val="32"/>
          <w:lang w:val="en-US" w:eastAsia="zh-CN"/>
        </w:rPr>
        <w:t>六</w:t>
      </w:r>
      <w:r>
        <w:rPr>
          <w:rFonts w:hint="eastAsia" w:ascii="仿宋_GB2312" w:hAnsi="Times New Roman" w:eastAsia="仿宋_GB2312" w:cs="仿宋_GB2312"/>
          <w:sz w:val="32"/>
          <w:szCs w:val="32"/>
          <w:lang w:val="en-US" w:eastAsia="zh-CN"/>
        </w:rPr>
        <w:t>、</w:t>
      </w:r>
      <w:r>
        <w:rPr>
          <w:rFonts w:hint="eastAsia" w:ascii="黑体" w:hAnsi="黑体" w:eastAsia="黑体"/>
          <w:sz w:val="32"/>
          <w:szCs w:val="32"/>
        </w:rPr>
        <w:t>下一步改进工作的措施</w:t>
      </w:r>
    </w:p>
    <w:p w14:paraId="48F59C45">
      <w:pPr>
        <w:widowControl w:val="0"/>
        <w:numPr>
          <w:ilvl w:val="0"/>
          <w:numId w:val="0"/>
        </w:numPr>
        <w:spacing w:line="600" w:lineRule="exact"/>
        <w:ind w:firstLine="640" w:firstLineChars="200"/>
        <w:jc w:val="both"/>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加强与药品供应商的沟通，督促其及时确认，及时配送，有部分药品缺货不能及时配送的，另选择药品齐全的供应商进行配送。</w:t>
      </w:r>
    </w:p>
    <w:p w14:paraId="29EFBB3C">
      <w:pPr>
        <w:widowControl w:val="0"/>
        <w:numPr>
          <w:ilvl w:val="0"/>
          <w:numId w:val="0"/>
        </w:numPr>
        <w:spacing w:line="600" w:lineRule="exact"/>
        <w:ind w:firstLine="640" w:firstLineChars="200"/>
        <w:jc w:val="both"/>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在此次自查行动中，仍存在一些问题和不足，将严格按照要求，积极进行业务学习及自查工作，确保各项工作落到实处。进一步完善网上采购工作的各项细则，为人民群众提供更加优质、方便的服务，保障医疗安全和医疗质量。</w:t>
      </w:r>
    </w:p>
    <w:p w14:paraId="315519DD">
      <w:pPr>
        <w:widowControl w:val="0"/>
        <w:numPr>
          <w:ilvl w:val="0"/>
          <w:numId w:val="0"/>
        </w:numPr>
        <w:spacing w:line="600" w:lineRule="exact"/>
        <w:ind w:firstLine="640" w:firstLineChars="200"/>
        <w:jc w:val="both"/>
        <w:rPr>
          <w:rFonts w:hint="eastAsia" w:ascii="仿宋_GB2312" w:hAnsi="Times New Roman" w:eastAsia="仿宋_GB2312" w:cs="仿宋_GB2312"/>
          <w:sz w:val="32"/>
          <w:szCs w:val="32"/>
          <w:lang w:val="en-US" w:eastAsia="zh-CN"/>
        </w:rPr>
      </w:pPr>
    </w:p>
    <w:p w14:paraId="7B3C9D7C">
      <w:pPr>
        <w:widowControl w:val="0"/>
        <w:numPr>
          <w:ilvl w:val="0"/>
          <w:numId w:val="0"/>
        </w:numPr>
        <w:spacing w:line="600" w:lineRule="exact"/>
        <w:ind w:firstLine="640" w:firstLineChars="200"/>
        <w:jc w:val="both"/>
        <w:rPr>
          <w:rFonts w:hint="eastAsia" w:ascii="仿宋_GB2312" w:hAnsi="Times New Roman" w:eastAsia="仿宋_GB2312" w:cs="仿宋_GB2312"/>
          <w:sz w:val="32"/>
          <w:szCs w:val="32"/>
          <w:lang w:val="en-US" w:eastAsia="zh-CN"/>
        </w:rPr>
      </w:pPr>
    </w:p>
    <w:p w14:paraId="4C5CD559">
      <w:pPr>
        <w:widowControl w:val="0"/>
        <w:numPr>
          <w:ilvl w:val="0"/>
          <w:numId w:val="0"/>
        </w:numPr>
        <w:spacing w:line="600" w:lineRule="exact"/>
        <w:ind w:firstLine="640" w:firstLineChars="200"/>
        <w:jc w:val="both"/>
        <w:rPr>
          <w:rFonts w:hint="eastAsia" w:ascii="仿宋_GB2312" w:hAnsi="Times New Roman" w:eastAsia="仿宋_GB2312" w:cs="仿宋_GB2312"/>
          <w:sz w:val="32"/>
          <w:szCs w:val="32"/>
          <w:lang w:val="en-US" w:eastAsia="zh-CN"/>
        </w:rPr>
      </w:pPr>
    </w:p>
    <w:p w14:paraId="5593E832">
      <w:pPr>
        <w:widowControl w:val="0"/>
        <w:numPr>
          <w:ilvl w:val="0"/>
          <w:numId w:val="0"/>
        </w:numPr>
        <w:spacing w:line="600" w:lineRule="exact"/>
        <w:ind w:firstLine="640" w:firstLineChars="200"/>
        <w:jc w:val="center"/>
        <w:rPr>
          <w:rFonts w:hint="default" w:ascii="仿宋_GB2312" w:hAnsi="Times New Roman" w:eastAsia="仿宋_GB2312" w:cs="仿宋_GB2312"/>
          <w:sz w:val="32"/>
          <w:szCs w:val="32"/>
          <w:lang w:val="en-US" w:eastAsia="zh-CN"/>
        </w:rPr>
      </w:pPr>
      <w:bookmarkStart w:id="0" w:name="_GoBack"/>
      <w:bookmarkEnd w:id="0"/>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JlMjQ4ZmE4YmQ3ZjgxYjI4MmE0YmJiMWQwNzM5YzM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ECA2393"/>
    <w:rsid w:val="1A051B3B"/>
    <w:rsid w:val="1C9551F4"/>
    <w:rsid w:val="23C224A3"/>
    <w:rsid w:val="25C40884"/>
    <w:rsid w:val="2B0054ED"/>
    <w:rsid w:val="2CF55A3F"/>
    <w:rsid w:val="2D401267"/>
    <w:rsid w:val="2F1228D8"/>
    <w:rsid w:val="320F55FB"/>
    <w:rsid w:val="359C4CCA"/>
    <w:rsid w:val="36D9600E"/>
    <w:rsid w:val="49AF7078"/>
    <w:rsid w:val="4A66190C"/>
    <w:rsid w:val="5E6C7DD7"/>
    <w:rsid w:val="64CC34D5"/>
    <w:rsid w:val="79FD6214"/>
    <w:rsid w:val="7F4752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99"/>
    <w:pPr>
      <w:autoSpaceDE w:val="0"/>
      <w:autoSpaceDN w:val="0"/>
      <w:jc w:val="left"/>
    </w:pPr>
    <w:rPr>
      <w:rFonts w:ascii="宋体" w:hAnsi="宋体" w:cs="宋体"/>
      <w:kern w:val="0"/>
      <w:sz w:val="32"/>
      <w:szCs w:val="32"/>
      <w:lang w:eastAsia="en-US"/>
    </w:rPr>
  </w:style>
  <w:style w:type="paragraph" w:styleId="3">
    <w:name w:val="footer"/>
    <w:basedOn w:val="1"/>
    <w:link w:val="9"/>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autoRedefine/>
    <w:qFormat/>
    <w:uiPriority w:val="0"/>
    <w:rPr>
      <w:rFonts w:ascii="Calibri"/>
      <w:kern w:val="2"/>
      <w:sz w:val="18"/>
      <w:szCs w:val="18"/>
    </w:rPr>
  </w:style>
  <w:style w:type="character" w:customStyle="1" w:styleId="9">
    <w:name w:val="页脚 Char"/>
    <w:basedOn w:val="7"/>
    <w:link w:val="3"/>
    <w:autoRedefine/>
    <w:qFormat/>
    <w:uiPriority w:val="0"/>
    <w:rPr>
      <w:rFonts w:asci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1313</Words>
  <Characters>1396</Characters>
  <Lines>1</Lines>
  <Paragraphs>1</Paragraphs>
  <TotalTime>29</TotalTime>
  <ScaleCrop>false</ScaleCrop>
  <LinksUpToDate>false</LinksUpToDate>
  <CharactersWithSpaces>1430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玫^O^儿</cp:lastModifiedBy>
  <cp:lastPrinted>2023-12-26T06:42:00Z</cp:lastPrinted>
  <dcterms:modified xsi:type="dcterms:W3CDTF">2024-08-19T02:54:46Z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8FEC81A794584BE686BC7B0F0467A903_12</vt:lpwstr>
  </property>
</Properties>
</file>