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4C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老年健康与医养结合</w:t>
      </w:r>
      <w:r>
        <w:rPr>
          <w:rFonts w:hint="eastAsia" w:ascii="方正小标宋简体" w:eastAsia="方正小标宋简体"/>
          <w:sz w:val="44"/>
          <w:szCs w:val="44"/>
        </w:rPr>
        <w:t>项目</w:t>
      </w:r>
    </w:p>
    <w:p w14:paraId="6BA13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p w14:paraId="59EB4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</w:p>
    <w:p w14:paraId="2D439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</w:p>
    <w:p w14:paraId="7B793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2B5F0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4F8F5A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111" w:right="125" w:firstLine="639"/>
        <w:textAlignment w:val="auto"/>
        <w:rPr>
          <w:rFonts w:ascii="仿宋_GB2312" w:hAnsi="Times New Roman" w:eastAsia="仿宋_GB2312" w:cs="Times New Roman"/>
        </w:rPr>
      </w:pPr>
      <w:r>
        <w:rPr>
          <w:rFonts w:hint="eastAsia" w:ascii="仿宋_GB2312" w:hAnsi="Times New Roman" w:eastAsia="仿宋_GB2312" w:cs="Times New Roman"/>
        </w:rPr>
        <w:t>为深入</w:t>
      </w:r>
      <w:r>
        <w:rPr>
          <w:rFonts w:hint="eastAsia" w:ascii="仿宋_GB2312" w:hAnsi="Times New Roman" w:eastAsia="仿宋_GB2312" w:cs="Times New Roman"/>
          <w:lang w:eastAsia="zh-CN"/>
        </w:rPr>
        <w:t>贯彻</w:t>
      </w:r>
      <w:r>
        <w:rPr>
          <w:rFonts w:hint="eastAsia" w:ascii="仿宋_GB2312" w:hAnsi="Times New Roman" w:eastAsia="仿宋_GB2312" w:cs="Times New Roman"/>
        </w:rPr>
        <w:t>落实国务院办公厅转发原国家卫生计生委等部门《关于建立完善老年健康服务体系的指导意见》（国卫老龄发〔2019〕61号）精神，参照国家卫健委《老年健康与医养结合服务管理规范》和省卫健委《2021年健康甘肃-意外伤害自我救护能力提升项目实施方案》，</w:t>
      </w:r>
      <w:r>
        <w:rPr>
          <w:rFonts w:hint="eastAsia" w:ascii="仿宋_GB2312" w:hAnsi="Times New Roman" w:eastAsia="仿宋_GB2312" w:cs="Times New Roman"/>
          <w:lang w:val="en-US" w:eastAsia="zh-CN"/>
        </w:rPr>
        <w:t>2021</w:t>
      </w:r>
      <w:r>
        <w:rPr>
          <w:rFonts w:hint="eastAsia" w:ascii="仿宋_GB2312" w:hAnsi="Times New Roman" w:eastAsia="仿宋_GB2312" w:cs="Times New Roman"/>
        </w:rPr>
        <w:t>年，省卫健委将65岁及以上老年人医养结合与失能老年人评估指导经费列入国家基本</w:t>
      </w:r>
      <w:r>
        <w:rPr>
          <w:rFonts w:hint="eastAsia" w:ascii="仿宋_GB2312" w:hAnsi="Times New Roman" w:eastAsia="仿宋_GB2312" w:cs="Times New Roman"/>
          <w:lang w:eastAsia="zh-CN"/>
        </w:rPr>
        <w:t>公共卫生</w:t>
      </w:r>
      <w:r>
        <w:rPr>
          <w:rFonts w:hint="eastAsia" w:ascii="仿宋_GB2312" w:hAnsi="Times New Roman" w:eastAsia="仿宋_GB2312" w:cs="Times New Roman"/>
        </w:rPr>
        <w:t>老年健康与医养结合服务（健康甘肃-意外伤害自救与健康生活方式改变）项目经费。</w:t>
      </w:r>
    </w:p>
    <w:p w14:paraId="1A02D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 w14:paraId="1102FC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111" w:right="125" w:firstLine="639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对管辖内65岁及以上居家养老的老年人进行医养结合服务，对管辖内提出申请的65岁及以上失能老年人上门进行综合评估，并对符合条件的失能老年人及照护者年内提供至少1次健康指导工作，同时将服务信息录入甘肃省老年人服务信息系统。</w:t>
      </w:r>
    </w:p>
    <w:p w14:paraId="510AE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71DE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根据2021年我县录入甘肃省老年健康服务信息系统65岁及以上老年人数据，省卫健委、省财政厅按照医养结合与失能老年人评估指导经费每位补助3.64元的标准，拨付山丹马场老年健康与医养结合服务项目资金0.3万元。</w:t>
      </w:r>
    </w:p>
    <w:p w14:paraId="4EE37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07B5E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按时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医养结合监测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及时完成一年四次季度医养结合与失能老人评估项目监测报表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按时录入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信息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完成一年四次季度报表，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上报项目工作进展情况。此项目社会效益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指标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突出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惠民政策实施后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提高了老年人的生活质量和健康水平，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为推动健康山丹发展提供有力支持。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推动老年人健康服务体系逐步完善，社会满意度提高，提升了老年人的健康素养。</w:t>
      </w:r>
    </w:p>
    <w:p w14:paraId="604CF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05400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16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为加强项目工作的管理和效果评价，我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eastAsia="zh-CN"/>
        </w:rPr>
        <w:t>老年健康与医养结合服务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项目各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方面目标设定情况、目标完成情况、组织管理水平、所取得的效益、资金落实情况、资金支出情况等方面进行了综合分析和评价，采取定性和定量分析评价方法，对各项指标进行逐项逐条审核，形成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客观有效的自我评价。</w:t>
      </w:r>
    </w:p>
    <w:p w14:paraId="7617C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五、存在的问题（说明未完成绩效目标及其原因）</w:t>
      </w:r>
    </w:p>
    <w:p w14:paraId="0289E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六、下一步改进工作的措施</w:t>
      </w:r>
    </w:p>
    <w:p w14:paraId="56641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以乡镇卫生院为依托，在扎实落实国家基本公共卫生服务项目，为辖区65岁以上老年人提供免费体检、建立健康档案、开展健康指导的基础上，设立家庭责任医生，根据居家养老老年人的健康状况和医疗需求，创新开展家庭医生式医养结合服务，定期为居家老年人提供日常护理、慢性病管理、康复、健康教育和咨询、中医保健等服务，为失能老年人提供综合评估与健康指导，开展意外伤害自我救护能力提升培训，着力提升城乡老年人居家养老质量。</w:t>
      </w:r>
      <w:bookmarkStart w:id="0" w:name="_GoBack"/>
      <w:bookmarkEnd w:id="0"/>
    </w:p>
    <w:sectPr>
      <w:pgSz w:w="11906" w:h="16838"/>
      <w:pgMar w:top="2098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jYzZhYzQ3ZTQ1ZTRiY2FhY2VjM2RjYThlMzExY2Y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7B2162"/>
    <w:rsid w:val="00810656"/>
    <w:rsid w:val="00854E14"/>
    <w:rsid w:val="008C120E"/>
    <w:rsid w:val="00976E20"/>
    <w:rsid w:val="009F449D"/>
    <w:rsid w:val="00A34770"/>
    <w:rsid w:val="00B4239C"/>
    <w:rsid w:val="00E430CA"/>
    <w:rsid w:val="00EA2F26"/>
    <w:rsid w:val="060A2ABA"/>
    <w:rsid w:val="08EE6192"/>
    <w:rsid w:val="0B017368"/>
    <w:rsid w:val="0ECA2393"/>
    <w:rsid w:val="35A75E40"/>
    <w:rsid w:val="5F963720"/>
    <w:rsid w:val="6C727795"/>
    <w:rsid w:val="6CAE178C"/>
    <w:rsid w:val="73192696"/>
    <w:rsid w:val="77D22A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99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semiHidden/>
    <w:qFormat/>
    <w:uiPriority w:val="99"/>
    <w:pPr>
      <w:spacing w:line="520" w:lineRule="exact"/>
      <w:jc w:val="left"/>
    </w:p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1035</Characters>
  <Lines>2</Lines>
  <Paragraphs>1</Paragraphs>
  <TotalTime>12</TotalTime>
  <ScaleCrop>false</ScaleCrop>
  <LinksUpToDate>false</LinksUpToDate>
  <CharactersWithSpaces>1035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2022-01-19T07:54:00Z</dcterms:created>
  <dc:creator>散步的鱼</dc:creator>
  <cp:lastModifiedBy>郭文君（卫生健康局）</cp:lastModifiedBy>
  <cp:lastPrinted>2023-06-08T02:08:00Z</cp:lastPrinted>
  <dcterms:modified xsi:type="dcterms:W3CDTF">2025-09-18T02:37:35Z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876F6A8479C84F29AD43BDE0F96B5C21_12</vt:lpwstr>
  </property>
  <property fmtid="{D5CDD505-2E9C-101B-9397-08002B2CF9AE}" pid="4" name="KSOTemplateDocerSaveRecord">
    <vt:lpwstr>eyJoZGlkIjoiNTY5NWJmNzE2NzAzYWViYjQ0MmE4NGMzZmE1ZTVkYjciLCJ1c2VySWQiOiI1NTc4MDYxMzcifQ==</vt:lpwstr>
  </property>
</Properties>
</file>