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山丹县人民政府政务服务中心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维修改造非机动车车棚</w:t>
      </w:r>
      <w:r>
        <w:rPr>
          <w:rFonts w:hint="eastAsia" w:ascii="楷体_GB2312" w:eastAsia="楷体_GB2312"/>
          <w:b/>
          <w:sz w:val="32"/>
          <w:szCs w:val="32"/>
        </w:rPr>
        <w:t>项目概况</w:t>
      </w:r>
    </w:p>
    <w:p>
      <w:pPr>
        <w:pStyle w:val="9"/>
        <w:ind w:firstLine="56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为加强政务服务中心非机动车的停放管理，规范停车秩序，方便办事群众的车辆停放，实现非机动电瓶车停放与办公楼宇的物理隔断，化解消防安全隐患，解决办事群众非机动车在夏日时受太阳的暴晒，雨雪天气车身积雪结冰等给干部职工和办事群众带来不便的问题，山丹县政务服务中心按照“合理设置、使用方便、安全可靠”的原则，在中心大楼后方空地修建了停车棚，安装了充电桩。现予以对2017年修建车棚进行彻底维修改造，排除安全隐患。</w:t>
      </w:r>
    </w:p>
    <w:p>
      <w:pPr>
        <w:pStyle w:val="9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本项目建设具体包括：（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）阳光板采购、拆除、安装工程；（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）车棚钢架喷漆工程；（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）挖基坑土方、清运工程；（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）立柱混凝土基础工程；（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）面包砖拆除及铺设工程。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pStyle w:val="9"/>
        <w:ind w:firstLine="56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认真贯彻落实“我为群众办实事”相关举措，时刻把群众财产安全和需求作为工作的出发点和落脚点，切实为群众创造一个标准、舒适的办公环境，保障车辆安全存放和人员安全，不断增强人民群众获得感、幸福感和安全感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山丹县人民政府政务服务中心</w:t>
      </w:r>
      <w:r>
        <w:rPr>
          <w:rFonts w:hint="eastAsia" w:ascii="仿宋_GB2312" w:eastAsia="仿宋_GB2312"/>
          <w:sz w:val="32"/>
          <w:szCs w:val="32"/>
          <w:lang w:eastAsia="zh-CN"/>
        </w:rPr>
        <w:t>维修改造非机动车车棚</w:t>
      </w:r>
      <w:r>
        <w:rPr>
          <w:rFonts w:hint="eastAsia" w:ascii="仿宋_GB2312" w:eastAsia="仿宋_GB2312"/>
          <w:sz w:val="32"/>
          <w:szCs w:val="32"/>
        </w:rPr>
        <w:t>项目预算资金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4.8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资金来源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县财政局拨付。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该项目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经建设公司实地考察并报价，我中心对该项目进行三方询价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确定建设资金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4.8万元。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实施单位是山丹县人民政府政务服务中心，项目实施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地在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山丹县人民政府政务服务中心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工期为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天，计划开工日期：20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日，计划竣工日期：20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日。实际开工时间为：20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实际竣工日期为202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日。完工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后山丹县人民政府政务服务中心于2023年8月3日进行了验收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经评价：项目资金足额落实到位，无超范围、违规、挪用项目资金现象，项目产出质量、产出时效、产出成本、项目效果等方面工作成效显著。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依据县级财政专项资金绩效评价指标体系，结合项目实施情况，对</w:t>
      </w:r>
      <w:r>
        <w:rPr>
          <w:rFonts w:hint="eastAsia" w:ascii="仿宋_GB2312" w:eastAsia="仿宋_GB2312"/>
          <w:sz w:val="32"/>
          <w:szCs w:val="32"/>
        </w:rPr>
        <w:t>山丹县人民政府政务服务中心</w:t>
      </w:r>
      <w:r>
        <w:rPr>
          <w:rFonts w:hint="eastAsia" w:ascii="仿宋_GB2312" w:eastAsia="仿宋_GB2312"/>
          <w:sz w:val="32"/>
          <w:szCs w:val="32"/>
          <w:lang w:eastAsia="zh-CN"/>
        </w:rPr>
        <w:t>维修改造非机动车车棚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自评评价得分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90分。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存在的问题（说明未完成绩效目标及其原因）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维修改造非机动车车棚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项目验收完成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（1）对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资金管理使用的各个环节严格把关，做到项目资金专账核算、专款专用、专人负责。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项目资料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专人管理。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）工程建设单位严格监管工程质量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7*24小时维护响应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，保证工程质量达标，确保项目资金的支付进度。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山丹县人民政府政务服务中心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Chars="0" w:firstLine="4800" w:firstLineChars="15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2023年12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月29日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4N2U1MGNlZDEyZWQ4ZmJkNWU5YjNlM2FlNTE4YzMifQ=="/>
  </w:docVars>
  <w:rsids>
    <w:rsidRoot w:val="0ECA2393"/>
    <w:rsid w:val="0001489F"/>
    <w:rsid w:val="000A7557"/>
    <w:rsid w:val="000C090A"/>
    <w:rsid w:val="001940D5"/>
    <w:rsid w:val="001F3ADA"/>
    <w:rsid w:val="002114C3"/>
    <w:rsid w:val="00286CA1"/>
    <w:rsid w:val="003C6F23"/>
    <w:rsid w:val="00481F21"/>
    <w:rsid w:val="00530E72"/>
    <w:rsid w:val="007B2162"/>
    <w:rsid w:val="00810656"/>
    <w:rsid w:val="00854E14"/>
    <w:rsid w:val="008C120E"/>
    <w:rsid w:val="00976E20"/>
    <w:rsid w:val="009F449D"/>
    <w:rsid w:val="00A34770"/>
    <w:rsid w:val="00B4239C"/>
    <w:rsid w:val="00E430CA"/>
    <w:rsid w:val="00EA2F26"/>
    <w:rsid w:val="01944054"/>
    <w:rsid w:val="0317318F"/>
    <w:rsid w:val="09C474A0"/>
    <w:rsid w:val="0B09160F"/>
    <w:rsid w:val="0DDC2D47"/>
    <w:rsid w:val="0E1E1875"/>
    <w:rsid w:val="0ECA2393"/>
    <w:rsid w:val="11CB7BD5"/>
    <w:rsid w:val="194A79C2"/>
    <w:rsid w:val="21845BAD"/>
    <w:rsid w:val="24C820E3"/>
    <w:rsid w:val="2AAF1D7B"/>
    <w:rsid w:val="2B2D0EF2"/>
    <w:rsid w:val="2CAB6572"/>
    <w:rsid w:val="2D1F486A"/>
    <w:rsid w:val="2EE95130"/>
    <w:rsid w:val="31E247E4"/>
    <w:rsid w:val="350C46F9"/>
    <w:rsid w:val="3862042D"/>
    <w:rsid w:val="3D7824A0"/>
    <w:rsid w:val="3FB26F68"/>
    <w:rsid w:val="42823479"/>
    <w:rsid w:val="43572B58"/>
    <w:rsid w:val="459B17AF"/>
    <w:rsid w:val="46250CEB"/>
    <w:rsid w:val="46E12E64"/>
    <w:rsid w:val="49F0387C"/>
    <w:rsid w:val="4AE64EED"/>
    <w:rsid w:val="4E8C7B5A"/>
    <w:rsid w:val="4F9D5D96"/>
    <w:rsid w:val="545E3D46"/>
    <w:rsid w:val="56622194"/>
    <w:rsid w:val="5A0B249F"/>
    <w:rsid w:val="5B7A06CC"/>
    <w:rsid w:val="5B962018"/>
    <w:rsid w:val="6005776C"/>
    <w:rsid w:val="603E61ED"/>
    <w:rsid w:val="60886624"/>
    <w:rsid w:val="768E1E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/>
      <w:kern w:val="2"/>
      <w:sz w:val="18"/>
      <w:szCs w:val="18"/>
    </w:rPr>
  </w:style>
  <w:style w:type="paragraph" w:customStyle="1" w:styleId="9">
    <w:name w:val="段落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8"/>
    </w:rPr>
  </w:style>
  <w:style w:type="paragraph" w:customStyle="1" w:styleId="10">
    <w:name w:val="正文（首行缩进2）"/>
    <w:basedOn w:val="1"/>
    <w:qFormat/>
    <w:uiPriority w:val="0"/>
    <w:pPr>
      <w:spacing w:line="360" w:lineRule="auto"/>
      <w:ind w:firstLine="200" w:firstLineChars="200"/>
    </w:pPr>
    <w:rPr>
      <w:rFonts w:ascii="Arial Unicode MS" w:hAnsi="Arial Unicode MS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913</Words>
  <Characters>960</Characters>
  <Lines>2</Lines>
  <Paragraphs>1</Paragraphs>
  <TotalTime>1</TotalTime>
  <ScaleCrop>false</ScaleCrop>
  <LinksUpToDate>false</LinksUpToDate>
  <CharactersWithSpaces>960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晴子</cp:lastModifiedBy>
  <cp:lastPrinted>2023-01-11T02:04:00Z</cp:lastPrinted>
  <dcterms:modified xsi:type="dcterms:W3CDTF">2024-01-06T05:46:26Z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553A86727FA442BA824CEF46AE439222</vt:lpwstr>
  </property>
</Properties>
</file>