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59" w:rsidRDefault="002A0351">
      <w:pPr>
        <w:jc w:val="left"/>
        <w:rPr>
          <w:rFonts w:ascii="黑体" w:eastAsia="黑体" w:hAnsi="黑体"/>
          <w:sz w:val="32"/>
          <w:szCs w:val="32"/>
        </w:rPr>
      </w:pPr>
      <w:r>
        <w:rPr>
          <w:rFonts w:ascii="黑体" w:eastAsia="黑体" w:hAnsi="黑体" w:hint="eastAsia"/>
          <w:sz w:val="32"/>
          <w:szCs w:val="32"/>
        </w:rPr>
        <w:t>附件5</w:t>
      </w:r>
    </w:p>
    <w:p w:rsidR="00775B59" w:rsidRDefault="002A0351">
      <w:pPr>
        <w:jc w:val="center"/>
        <w:rPr>
          <w:rFonts w:ascii="方正小标宋简体" w:eastAsia="方正小标宋简体"/>
          <w:sz w:val="44"/>
          <w:szCs w:val="44"/>
        </w:rPr>
      </w:pPr>
      <w:r>
        <w:rPr>
          <w:rFonts w:ascii="方正小标宋简体" w:eastAsia="方正小标宋简体" w:hint="eastAsia"/>
          <w:sz w:val="44"/>
          <w:szCs w:val="44"/>
        </w:rPr>
        <w:t>项目支出绩效自评报告</w:t>
      </w:r>
    </w:p>
    <w:p w:rsidR="00775B59" w:rsidRDefault="00775B59">
      <w:pPr>
        <w:jc w:val="center"/>
        <w:rPr>
          <w:rFonts w:ascii="Times New Roman" w:eastAsia="楷体_GB2312"/>
          <w:sz w:val="32"/>
          <w:szCs w:val="32"/>
        </w:rPr>
      </w:pPr>
    </w:p>
    <w:p w:rsidR="00775B59" w:rsidRDefault="002A0351">
      <w:pPr>
        <w:spacing w:line="600" w:lineRule="exact"/>
        <w:ind w:firstLineChars="200" w:firstLine="640"/>
        <w:rPr>
          <w:rFonts w:eastAsia="黑体"/>
          <w:sz w:val="32"/>
          <w:szCs w:val="32"/>
        </w:rPr>
      </w:pPr>
      <w:r>
        <w:rPr>
          <w:rFonts w:eastAsia="黑体" w:hint="eastAsia"/>
          <w:sz w:val="32"/>
          <w:szCs w:val="32"/>
        </w:rPr>
        <w:t>一、项目基本情况</w:t>
      </w:r>
    </w:p>
    <w:p w:rsidR="00775B59" w:rsidRDefault="002A0351">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rsidR="00775B59" w:rsidRDefault="002A0351">
      <w:pPr>
        <w:spacing w:line="600" w:lineRule="exact"/>
        <w:ind w:firstLineChars="200" w:firstLine="640"/>
        <w:rPr>
          <w:rFonts w:ascii="仿宋_GB2312" w:eastAsia="仿宋_GB2312"/>
          <w:sz w:val="32"/>
          <w:szCs w:val="32"/>
        </w:rPr>
      </w:pPr>
      <w:r>
        <w:rPr>
          <w:rFonts w:ascii="仿宋_GB2312" w:eastAsia="仿宋_GB2312" w:hint="eastAsia"/>
          <w:sz w:val="32"/>
          <w:szCs w:val="32"/>
        </w:rPr>
        <w:t>为进一步加快县政府融资平台整合升级，提高市场化转型能力，有效防范化解政府性债务风险，扩大有效投资，推动我县经济高质量发展。根据甘肃省发改委等七部门《关于推进市县政府融资平台公司整合升级加快市场化转型发展的指导意见》（甘发改财金〔2021〕609号）《张掖市推进市县政府融资平台公司整合升级加快市场化转型发展实施方案》（张政办函〔2021〕78号）《山丹县政府融资平台公司资产整合升级加快市场化转型发展工作方案》要求，实施本项目。</w:t>
      </w:r>
    </w:p>
    <w:p w:rsidR="00775B59" w:rsidRDefault="002A0351">
      <w:pPr>
        <w:spacing w:line="600" w:lineRule="exact"/>
        <w:ind w:firstLineChars="200" w:firstLine="640"/>
        <w:rPr>
          <w:rFonts w:ascii="仿宋_GB2312" w:eastAsia="仿宋_GB2312"/>
          <w:sz w:val="32"/>
          <w:szCs w:val="32"/>
        </w:rPr>
      </w:pPr>
      <w:r>
        <w:rPr>
          <w:rFonts w:ascii="仿宋_GB2312" w:eastAsia="仿宋_GB2312" w:hint="eastAsia"/>
          <w:sz w:val="32"/>
          <w:szCs w:val="32"/>
        </w:rPr>
        <w:t>主要内容包括：对全县范围内县属国有企业、各单位进行摸底调研、在摸底调研的基础上，编制完成《山丹县投融资平台整合升级服务实施方案》；对拟纳入平台公司的国有企业进行审计，并出具审计报告；对完成整合后的平台公司进行财务审计，出具整合完成时点的审计报告。对拟纳入平台公司的部分国有企业以及拟注入平台公司的资产和资源等进行评估，并出具评估报告。</w:t>
      </w:r>
    </w:p>
    <w:p w:rsidR="00775B59" w:rsidRDefault="002A0351">
      <w:pPr>
        <w:spacing w:line="600" w:lineRule="exact"/>
        <w:ind w:firstLineChars="200" w:firstLine="640"/>
        <w:rPr>
          <w:rFonts w:ascii="仿宋_GB2312" w:eastAsia="仿宋_GB2312"/>
          <w:sz w:val="32"/>
          <w:szCs w:val="32"/>
        </w:rPr>
      </w:pPr>
      <w:r>
        <w:rPr>
          <w:rFonts w:ascii="仿宋_GB2312" w:eastAsia="仿宋_GB2312" w:hint="eastAsia"/>
          <w:sz w:val="32"/>
          <w:szCs w:val="32"/>
        </w:rPr>
        <w:t>经公开招标，项目中标单位甘肃泰华会计师事务有限公</w:t>
      </w:r>
      <w:r>
        <w:rPr>
          <w:rFonts w:ascii="仿宋_GB2312" w:eastAsia="仿宋_GB2312" w:hint="eastAsia"/>
          <w:sz w:val="32"/>
          <w:szCs w:val="32"/>
        </w:rPr>
        <w:lastRenderedPageBreak/>
        <w:t>司，合同金额48.30万元。</w:t>
      </w:r>
    </w:p>
    <w:p w:rsidR="00775B59" w:rsidRDefault="002A0351">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rsidR="00775B59" w:rsidRDefault="002A0351">
      <w:pPr>
        <w:spacing w:line="600" w:lineRule="exact"/>
        <w:ind w:firstLineChars="200" w:firstLine="640"/>
        <w:rPr>
          <w:rFonts w:ascii="仿宋_GB2312" w:eastAsia="仿宋_GB2312"/>
          <w:sz w:val="32"/>
          <w:szCs w:val="32"/>
        </w:rPr>
      </w:pPr>
      <w:r>
        <w:rPr>
          <w:rFonts w:ascii="仿宋_GB2312" w:eastAsia="仿宋_GB2312" w:hint="eastAsia"/>
          <w:sz w:val="32"/>
          <w:szCs w:val="32"/>
        </w:rPr>
        <w:t>编制完成《山丹县投融资平台整合升级服务实施方案》、对拟纳入平台公司的国有企业进行审计并出具审计报告、对拟纳入平台公司的部分国有企业以及拟注入平台公司的资产和资源等进行评估并出具评估报告。</w:t>
      </w:r>
    </w:p>
    <w:p w:rsidR="00775B59" w:rsidRDefault="002A0351">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rsidR="00775B59" w:rsidRDefault="002A0351">
      <w:pPr>
        <w:spacing w:line="600" w:lineRule="exact"/>
        <w:ind w:firstLineChars="200" w:firstLine="640"/>
        <w:rPr>
          <w:rFonts w:ascii="仿宋_GB2312" w:eastAsia="仿宋_GB2312"/>
          <w:sz w:val="32"/>
          <w:szCs w:val="32"/>
        </w:rPr>
      </w:pPr>
      <w:r>
        <w:rPr>
          <w:rFonts w:ascii="仿宋_GB2312" w:eastAsia="仿宋_GB2312" w:hint="eastAsia"/>
          <w:sz w:val="32"/>
          <w:szCs w:val="32"/>
        </w:rPr>
        <w:t>项目预算资金50万元，实际招标价格为48.30万元，节约资金1.7万元，全部为财政预算资金拨款。</w:t>
      </w:r>
    </w:p>
    <w:p w:rsidR="00775B59" w:rsidRDefault="002A0351">
      <w:pPr>
        <w:spacing w:line="600" w:lineRule="exact"/>
        <w:ind w:firstLineChars="200" w:firstLine="640"/>
        <w:rPr>
          <w:rFonts w:ascii="仿宋_GB2312" w:eastAsia="仿宋_GB2312"/>
          <w:sz w:val="32"/>
          <w:szCs w:val="32"/>
        </w:rPr>
      </w:pPr>
      <w:r>
        <w:rPr>
          <w:rFonts w:ascii="仿宋_GB2312" w:eastAsia="仿宋_GB2312" w:hint="eastAsia"/>
          <w:sz w:val="32"/>
          <w:szCs w:val="32"/>
        </w:rPr>
        <w:t>支出情况：因部分县属国有企业账务复杂，影响清产核资工作进度，导致支出进度缓慢</w:t>
      </w:r>
      <w:r w:rsidR="0025302E">
        <w:rPr>
          <w:rFonts w:ascii="仿宋_GB2312" w:eastAsia="仿宋_GB2312" w:hint="eastAsia"/>
          <w:sz w:val="32"/>
          <w:szCs w:val="32"/>
        </w:rPr>
        <w:t>，本年支付</w:t>
      </w:r>
      <w:r w:rsidR="003C5B27">
        <w:rPr>
          <w:rFonts w:ascii="仿宋_GB2312" w:eastAsia="仿宋_GB2312" w:hint="eastAsia"/>
          <w:sz w:val="32"/>
          <w:szCs w:val="32"/>
        </w:rPr>
        <w:t>50</w:t>
      </w:r>
      <w:r w:rsidR="0025302E">
        <w:rPr>
          <w:rFonts w:ascii="仿宋_GB2312" w:eastAsia="仿宋_GB2312" w:hint="eastAsia"/>
          <w:sz w:val="32"/>
          <w:szCs w:val="32"/>
        </w:rPr>
        <w:t>万元</w:t>
      </w:r>
      <w:r w:rsidR="003C5B27">
        <w:rPr>
          <w:rFonts w:ascii="仿宋_GB2312" w:eastAsia="仿宋_GB2312" w:hint="eastAsia"/>
          <w:sz w:val="32"/>
          <w:szCs w:val="32"/>
        </w:rPr>
        <w:t>.</w:t>
      </w:r>
    </w:p>
    <w:p w:rsidR="00775B59" w:rsidRDefault="002A0351">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rsidR="00775B59" w:rsidRDefault="002A0351">
      <w:pPr>
        <w:pStyle w:val="a4"/>
        <w:spacing w:line="600" w:lineRule="exact"/>
        <w:ind w:firstLineChars="200" w:firstLine="640"/>
        <w:rPr>
          <w:rFonts w:ascii="仿宋_GB2312" w:eastAsia="仿宋_GB2312"/>
          <w:sz w:val="32"/>
          <w:szCs w:val="32"/>
        </w:rPr>
      </w:pPr>
      <w:r>
        <w:rPr>
          <w:rFonts w:ascii="仿宋_GB2312" w:eastAsia="仿宋_GB2312" w:hint="eastAsia"/>
          <w:sz w:val="32"/>
          <w:szCs w:val="32"/>
        </w:rPr>
        <w:t>项目按时完成，编制完成了《山丹县投融资平台整合升级服务实施方案》，出具了《清产核资专项审计报告》、《资产评估报告》。通过</w:t>
      </w:r>
      <w:r>
        <w:rPr>
          <w:rFonts w:ascii="仿宋_GB2312" w:eastAsia="仿宋_GB2312" w:hAnsi="仿宋_GB2312" w:cs="仿宋_GB2312" w:hint="eastAsia"/>
          <w:color w:val="000000"/>
          <w:sz w:val="32"/>
          <w:szCs w:val="32"/>
        </w:rPr>
        <w:t>此次清产核资，基本</w:t>
      </w:r>
      <w:r>
        <w:rPr>
          <w:rFonts w:ascii="仿宋_GB2312" w:eastAsia="仿宋_GB2312" w:hAnsi="仿宋_GB2312" w:cs="仿宋_GB2312" w:hint="eastAsia"/>
          <w:bCs/>
          <w:sz w:val="32"/>
          <w:szCs w:val="32"/>
        </w:rPr>
        <w:t>摸清了县属企业“家底”，财产的归属、权属关系，为推动国有资产治理体系和治理能力现代化筑牢基层基础。同时，</w:t>
      </w:r>
      <w:r>
        <w:rPr>
          <w:rFonts w:ascii="仿宋_GB2312" w:eastAsia="仿宋_GB2312" w:hint="eastAsia"/>
          <w:sz w:val="32"/>
          <w:szCs w:val="32"/>
        </w:rPr>
        <w:t>集团公司成立后计划为子公司招录未就业大学生50人左右，解决了大学生就业压力，集团公司计划实施的新能源、生态环保项目，也一定程度上为公司带来经济效益。</w:t>
      </w:r>
    </w:p>
    <w:p w:rsidR="00775B59" w:rsidRDefault="002A0351">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rsidR="00775B59" w:rsidRDefault="002A0351">
      <w:pPr>
        <w:spacing w:line="600" w:lineRule="exact"/>
        <w:ind w:firstLineChars="200" w:firstLine="640"/>
        <w:rPr>
          <w:rFonts w:ascii="仿宋_GB2312" w:eastAsia="仿宋_GB2312"/>
          <w:sz w:val="32"/>
          <w:szCs w:val="32"/>
        </w:rPr>
      </w:pPr>
      <w:r>
        <w:rPr>
          <w:rFonts w:ascii="仿宋_GB2312" w:eastAsia="仿宋_GB2312" w:hAnsi="仿宋_GB2312" w:cs="仿宋_GB2312" w:hint="eastAsia"/>
          <w:bCs/>
          <w:sz w:val="32"/>
          <w:szCs w:val="32"/>
        </w:rPr>
        <w:t>此次清产核资清查内容包括账务清理、资产清查、价值重估、损溢认定、资金核实等任</w:t>
      </w:r>
      <w:r>
        <w:rPr>
          <w:rFonts w:ascii="仿宋_GB2312" w:eastAsia="仿宋_GB2312" w:hAnsi="仿宋_GB2312" w:cs="仿宋_GB2312" w:hint="eastAsia"/>
          <w:color w:val="000000"/>
          <w:sz w:val="32"/>
          <w:szCs w:val="32"/>
        </w:rPr>
        <w:t>务，</w:t>
      </w:r>
      <w:r>
        <w:rPr>
          <w:rFonts w:ascii="仿宋_GB2312" w:eastAsia="仿宋_GB2312" w:hAnsi="仿宋_GB2312" w:cs="仿宋_GB2312" w:hint="eastAsia"/>
          <w:color w:val="000000"/>
          <w:sz w:val="32"/>
          <w:szCs w:val="32"/>
          <w:shd w:val="clear" w:color="auto" w:fill="FFFFFF"/>
        </w:rPr>
        <w:t>开展本次清产核资工作，</w:t>
      </w:r>
      <w:r>
        <w:rPr>
          <w:rFonts w:ascii="仿宋_GB2312" w:eastAsia="仿宋_GB2312" w:hAnsi="仿宋_GB2312" w:cs="仿宋_GB2312" w:hint="eastAsia"/>
          <w:color w:val="000000"/>
          <w:sz w:val="32"/>
          <w:szCs w:val="32"/>
          <w:shd w:val="clear" w:color="auto" w:fill="FFFFFF"/>
        </w:rPr>
        <w:lastRenderedPageBreak/>
        <w:t>是进一步贯彻</w:t>
      </w:r>
      <w:r>
        <w:rPr>
          <w:rFonts w:ascii="仿宋_GB2312" w:eastAsia="仿宋_GB2312" w:hAnsi="仿宋_GB2312" w:cs="仿宋_GB2312"/>
          <w:color w:val="000000"/>
          <w:sz w:val="32"/>
          <w:szCs w:val="32"/>
          <w:shd w:val="clear" w:color="auto" w:fill="FFFFFF"/>
        </w:rPr>
        <w:t>落实国家、省市</w:t>
      </w:r>
      <w:r>
        <w:rPr>
          <w:rFonts w:ascii="仿宋_GB2312" w:eastAsia="仿宋_GB2312" w:hAnsi="仿宋_GB2312" w:cs="仿宋_GB2312" w:hint="eastAsia"/>
          <w:color w:val="000000"/>
          <w:sz w:val="32"/>
          <w:szCs w:val="32"/>
          <w:shd w:val="clear" w:color="auto" w:fill="FFFFFF"/>
        </w:rPr>
        <w:t>县</w:t>
      </w:r>
      <w:r>
        <w:rPr>
          <w:rFonts w:ascii="仿宋_GB2312" w:eastAsia="仿宋_GB2312" w:hAnsi="仿宋_GB2312" w:cs="仿宋_GB2312"/>
          <w:color w:val="000000"/>
          <w:sz w:val="32"/>
          <w:szCs w:val="32"/>
          <w:shd w:val="clear" w:color="auto" w:fill="FFFFFF"/>
        </w:rPr>
        <w:t>有关国有企业改革政策要求</w:t>
      </w:r>
      <w:r>
        <w:rPr>
          <w:rFonts w:ascii="仿宋_GB2312" w:eastAsia="仿宋_GB2312" w:hAnsi="仿宋_GB2312" w:cs="仿宋_GB2312" w:hint="eastAsia"/>
          <w:color w:val="000000"/>
          <w:sz w:val="32"/>
          <w:szCs w:val="32"/>
          <w:shd w:val="clear" w:color="auto" w:fill="FFFFFF"/>
        </w:rPr>
        <w:t>的具体措施，是融资平台整合升级的关键环节，有助于我们全面摸清县属国有企业“家底”，优化国有资本布局结构，提高国有资本配置和监管效率，有效防止国有资产流失，实现企业健康发展和经营性国有资产保值增值。</w:t>
      </w:r>
    </w:p>
    <w:p w:rsidR="002A0351" w:rsidRDefault="002A0351">
      <w:pPr>
        <w:spacing w:line="600" w:lineRule="exact"/>
        <w:ind w:firstLineChars="200" w:firstLine="640"/>
        <w:rPr>
          <w:rFonts w:ascii="黑体" w:eastAsia="黑体" w:hAnsi="黑体"/>
          <w:sz w:val="32"/>
          <w:szCs w:val="32"/>
        </w:rPr>
      </w:pPr>
      <w:r>
        <w:rPr>
          <w:rFonts w:ascii="黑体" w:eastAsia="黑体" w:hAnsi="黑体" w:hint="eastAsia"/>
          <w:sz w:val="32"/>
          <w:szCs w:val="32"/>
        </w:rPr>
        <w:t>五、存在的问题</w:t>
      </w:r>
    </w:p>
    <w:p w:rsidR="00775B59" w:rsidRDefault="002A0351">
      <w:pPr>
        <w:spacing w:line="600" w:lineRule="exact"/>
        <w:ind w:firstLineChars="200" w:firstLine="640"/>
        <w:rPr>
          <w:rFonts w:ascii="仿宋_GB2312" w:eastAsia="仿宋_GB2312"/>
          <w:sz w:val="32"/>
          <w:szCs w:val="32"/>
        </w:rPr>
      </w:pPr>
      <w:r>
        <w:rPr>
          <w:rFonts w:ascii="仿宋_GB2312" w:eastAsia="仿宋_GB2312" w:hint="eastAsia"/>
          <w:sz w:val="32"/>
          <w:szCs w:val="32"/>
        </w:rPr>
        <w:t>一是部分县属国有企业账务较为复杂，财务人员素质偏低，影响了清产核资工作进度。二是部分县属企业领导人员对清产核资工作重视程度不够，配合度不高，一定程度也影响了工作推进力度。</w:t>
      </w:r>
      <w:bookmarkStart w:id="0" w:name="_GoBack"/>
      <w:bookmarkEnd w:id="0"/>
    </w:p>
    <w:p w:rsidR="00775B59" w:rsidRDefault="002A0351">
      <w:pPr>
        <w:spacing w:line="600" w:lineRule="exact"/>
        <w:ind w:firstLineChars="200" w:firstLine="640"/>
        <w:rPr>
          <w:rFonts w:ascii="黑体" w:eastAsia="黑体" w:hAnsi="黑体"/>
          <w:sz w:val="32"/>
          <w:szCs w:val="32"/>
        </w:rPr>
      </w:pPr>
      <w:r>
        <w:rPr>
          <w:rFonts w:ascii="黑体" w:eastAsia="黑体" w:hAnsi="黑体" w:hint="eastAsia"/>
          <w:sz w:val="32"/>
          <w:szCs w:val="32"/>
        </w:rPr>
        <w:t>六、下一步改进工作的措施</w:t>
      </w:r>
    </w:p>
    <w:p w:rsidR="00775B59" w:rsidRDefault="002A0351">
      <w:pPr>
        <w:spacing w:line="600" w:lineRule="exact"/>
        <w:ind w:firstLineChars="200" w:firstLine="640"/>
        <w:rPr>
          <w:rFonts w:ascii="仿宋_GB2312" w:eastAsia="仿宋_GB2312"/>
          <w:sz w:val="32"/>
          <w:szCs w:val="32"/>
        </w:rPr>
      </w:pPr>
      <w:r>
        <w:rPr>
          <w:rFonts w:ascii="仿宋_GB2312" w:eastAsia="仿宋_GB2312" w:hint="eastAsia"/>
          <w:sz w:val="32"/>
          <w:szCs w:val="32"/>
        </w:rPr>
        <w:t>一是加强对清产核资相关业务的学习；二是加大对县属国有企业的日常监督检查；三是进一步加大对同质化经营项目的整合力度。</w:t>
      </w:r>
    </w:p>
    <w:sectPr w:rsidR="00775B59" w:rsidSect="00775B59">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WY3N2FjYTI5NGM0NWI3NjMzYjZkZTk3ZjgwODU5MTMifQ=="/>
  </w:docVars>
  <w:rsids>
    <w:rsidRoot w:val="0ECA2393"/>
    <w:rsid w:val="0001489F"/>
    <w:rsid w:val="000A7557"/>
    <w:rsid w:val="000C090A"/>
    <w:rsid w:val="001940D5"/>
    <w:rsid w:val="002114C3"/>
    <w:rsid w:val="0025302E"/>
    <w:rsid w:val="00286CA1"/>
    <w:rsid w:val="002A0351"/>
    <w:rsid w:val="003C5B27"/>
    <w:rsid w:val="003C6F23"/>
    <w:rsid w:val="00481F21"/>
    <w:rsid w:val="00530E72"/>
    <w:rsid w:val="00594EC8"/>
    <w:rsid w:val="006D08DC"/>
    <w:rsid w:val="00775B59"/>
    <w:rsid w:val="007B2162"/>
    <w:rsid w:val="007B271B"/>
    <w:rsid w:val="00810656"/>
    <w:rsid w:val="00854E14"/>
    <w:rsid w:val="008C120E"/>
    <w:rsid w:val="009471EF"/>
    <w:rsid w:val="00976E20"/>
    <w:rsid w:val="009F449D"/>
    <w:rsid w:val="00A34770"/>
    <w:rsid w:val="00B4239C"/>
    <w:rsid w:val="00C2019A"/>
    <w:rsid w:val="00E430CA"/>
    <w:rsid w:val="00EA2F26"/>
    <w:rsid w:val="0ECA2393"/>
    <w:rsid w:val="130E050C"/>
    <w:rsid w:val="1C0965DE"/>
    <w:rsid w:val="359D2410"/>
    <w:rsid w:val="52B07B8F"/>
    <w:rsid w:val="585D0D5C"/>
    <w:rsid w:val="70586258"/>
    <w:rsid w:val="71D7083C"/>
    <w:rsid w:val="781600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caption"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75B59"/>
    <w:pPr>
      <w:widowControl w:val="0"/>
      <w:jc w:val="both"/>
    </w:pPr>
    <w:rPr>
      <w:rFonts w:asci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1"/>
    <w:qFormat/>
    <w:rsid w:val="00775B59"/>
    <w:pPr>
      <w:tabs>
        <w:tab w:val="center" w:pos="0"/>
      </w:tabs>
    </w:pPr>
    <w:rPr>
      <w:rFonts w:ascii="仿宋" w:eastAsia="仿宋" w:hAnsi="仿宋" w:cs="仿宋"/>
      <w:sz w:val="32"/>
      <w:szCs w:val="32"/>
      <w:lang w:val="zh-CN" w:bidi="zh-CN"/>
    </w:rPr>
  </w:style>
  <w:style w:type="paragraph" w:styleId="5">
    <w:name w:val="toc 5"/>
    <w:basedOn w:val="a"/>
    <w:next w:val="a"/>
    <w:qFormat/>
    <w:rsid w:val="00775B59"/>
    <w:pPr>
      <w:tabs>
        <w:tab w:val="center" w:pos="0"/>
      </w:tabs>
      <w:ind w:leftChars="800" w:left="1680"/>
    </w:pPr>
  </w:style>
  <w:style w:type="paragraph" w:styleId="a4">
    <w:name w:val="caption"/>
    <w:basedOn w:val="a"/>
    <w:next w:val="a"/>
    <w:qFormat/>
    <w:rsid w:val="00775B59"/>
    <w:rPr>
      <w:rFonts w:ascii="Arial" w:eastAsia="黑体" w:hAnsi="Arial"/>
      <w:sz w:val="20"/>
    </w:rPr>
  </w:style>
  <w:style w:type="paragraph" w:styleId="a5">
    <w:name w:val="footer"/>
    <w:basedOn w:val="a"/>
    <w:link w:val="Char"/>
    <w:rsid w:val="00775B59"/>
    <w:pPr>
      <w:tabs>
        <w:tab w:val="center" w:pos="4153"/>
        <w:tab w:val="right" w:pos="8306"/>
      </w:tabs>
      <w:snapToGrid w:val="0"/>
      <w:jc w:val="left"/>
    </w:pPr>
    <w:rPr>
      <w:sz w:val="18"/>
      <w:szCs w:val="18"/>
    </w:rPr>
  </w:style>
  <w:style w:type="paragraph" w:styleId="a6">
    <w:name w:val="header"/>
    <w:basedOn w:val="a"/>
    <w:link w:val="Char0"/>
    <w:qFormat/>
    <w:rsid w:val="00775B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sid w:val="00775B59"/>
    <w:rPr>
      <w:rFonts w:ascii="Calibri"/>
      <w:kern w:val="2"/>
      <w:sz w:val="18"/>
      <w:szCs w:val="18"/>
    </w:rPr>
  </w:style>
  <w:style w:type="character" w:customStyle="1" w:styleId="Char">
    <w:name w:val="页脚 Char"/>
    <w:basedOn w:val="a1"/>
    <w:link w:val="a5"/>
    <w:qFormat/>
    <w:rsid w:val="00775B59"/>
    <w:rPr>
      <w:rFonts w:asci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Administrator</cp:lastModifiedBy>
  <cp:revision>16</cp:revision>
  <cp:lastPrinted>2023-12-11T08:34:00Z</cp:lastPrinted>
  <dcterms:created xsi:type="dcterms:W3CDTF">2022-01-19T07:54:00Z</dcterms:created>
  <dcterms:modified xsi:type="dcterms:W3CDTF">2024-08-19T00:52:00Z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B97F271371754EB4BB30FC6C3296F2F3_12</vt:lpwstr>
  </property>
</Properties>
</file>