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炒拨拉美食节活动宣传经费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为认真学习宣传贯彻党的二十大精神，在全社会迅速营造浓厚的学习贯彻氛围，按照《张掖市党的二十大精神社会宣传教育工作方案》（市宣通〔2022〕35号）要求，我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迅速行动，紧密结合山丹实际，在城区主要街区、公园广场、建筑围挡、公交站台等显眼地段，通过景观小品、铁艺大字、宣传牌、灯杆道旗等形式，精心制作安装了一批内容主题鲜明、内容适宜、制作精良、严肃美观的公益宣传广告。申请</w:t>
      </w:r>
      <w:r>
        <w:rPr>
          <w:rFonts w:hint="eastAsia" w:ascii="仿宋_GB2312" w:eastAsia="仿宋_GB2312"/>
          <w:sz w:val="32"/>
          <w:szCs w:val="32"/>
          <w:lang w:eastAsia="zh-CN"/>
        </w:rPr>
        <w:t>县财政</w:t>
      </w:r>
      <w:r>
        <w:rPr>
          <w:rFonts w:hint="eastAsia" w:ascii="仿宋_GB2312" w:eastAsia="仿宋_GB2312"/>
          <w:sz w:val="32"/>
          <w:szCs w:val="32"/>
        </w:rPr>
        <w:t>拨付学习宣传贯彻党的二十大精神</w:t>
      </w:r>
      <w:r>
        <w:rPr>
          <w:rFonts w:hint="eastAsia" w:ascii="仿宋_GB2312" w:eastAsia="仿宋_GB2312"/>
          <w:sz w:val="32"/>
          <w:szCs w:val="32"/>
          <w:lang w:eastAsia="zh-CN"/>
        </w:rPr>
        <w:t>社会宣传工作经费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通过炒拨拉美食节活动，激发全县文化旅游活力，激活市场消费潜力，推动商贸、文化、旅游深度融合发展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提升“彩虹张掖 五彩山丹”知名度和美誉度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将活动打造成全面展现山丹地方特色，可持续性举办的重要节会和山丹对外旅游的靓丽名片，吸引更多人来丹观光旅游、购物消费、投资兴业。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2023年8月县财政安排拨付炒拨拉美食节活动宣传经费10万元，资金到位率100%。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截至2023年12月，拨付资金已全部用于炒拨拉美食节宣传项目各事务中使用，实际支出9.9994万元，资金支付率99.99%，执行率99.99%。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</w:t>
      </w:r>
      <w:r>
        <w:rPr>
          <w:rFonts w:hint="eastAsia" w:ascii="仿宋_GB2312" w:eastAsia="仿宋_GB2312"/>
          <w:sz w:val="32"/>
          <w:szCs w:val="32"/>
        </w:rPr>
        <w:t>支出使用情况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数量指标：签订达人拍摄宣传服务合同，年度指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标值3份，实际完成值3份；制作炒拨拉宣传彩页，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年度指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标值20000张，实际完成值20000张；制作炒拨拉宣传展板，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年度指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标值120个，实际完成值120个。该指标分值15分，自评得分15分。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质量指标：资金使用合规率、资金利用率、保证宣传彩页、宣传展板等按要求制作完成，年度指标值等于100%，实际完成值等于100%。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该指标分值15分，自评得分15分。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资金支付进度，年度指标值2023年12月底前，实际完成值2023年12月底前；宣传展板、宣传彩页等制作完成率，年度指标值等于100%，实际完成值等于100%；宣传展板、宣传彩页等制作及时率，年度指标值等于100%，实际完成值等于100%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该指标分值15分，自评得分15分。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成本指标：费用控制，年度指标值等于10万元,实际完成值等于10万元。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该指标分值5分，自评得分5分。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（1）经济效益：促进消费，年度指标值促进,实际完成值促进。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该指标分值9分，自评得分8分。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（2）社会效益：丰富群众娱乐活动，将将活动打造成全面展现山丹地方特色，可持续性举办的重要节会和山丹对外旅游的靓丽名片，年度指标值效果明显,实际完成值效果明显；提升“彩虹张掖 五彩山丹”知名度和美誉度，年度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指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标值提升,实际完成值提升。该指标分值14分，自评得分12分。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（4）可持续影响：激发全县文化旅游活力，激活市场消费潜力，推动商贸、文化、旅游深度融合发展，年度指标值效果明显,实际完成值效果明显。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该指标分值7分，自评得分6分。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群众满意度，年度指标值≥85%,实际完成值≥85%。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（1）项目成本（预算）控制情况。我单位严格经费管理制度，要求专项资金严格按照项目内容使用，做到专款专用。使用专项资金时，全部通过国库集中支付。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（2）项目成本（预算）节约情况。我单位严格按照相关规定，本着厉行节约，控制成本的要求实施项目。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我部将进一步加强对预算执行的管理，加大对预算执行的监管力度，提高预算资金的使用效率。同时，要强化对预算资金的绩效管理，对受客观因素影响的预算项目及时做出调整，科学合理使用，促进预算资金的使用尽可能发挥其较大的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172" w:rightChars="558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中共山丹县委宣传部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480" w:firstLineChars="14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10DAE8B"/>
    <w:multiLevelType w:val="singleLevel"/>
    <w:tmpl w:val="F10DAE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lmMGMwNzFiNTA4NGYxODdmYWNlYjEwNjg4MzM1N2Y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2E11F29"/>
    <w:rsid w:val="06E90BE2"/>
    <w:rsid w:val="0ECA2393"/>
    <w:rsid w:val="10A32505"/>
    <w:rsid w:val="10E82153"/>
    <w:rsid w:val="1351449B"/>
    <w:rsid w:val="21436B61"/>
    <w:rsid w:val="2D485B6F"/>
    <w:rsid w:val="35BB5A78"/>
    <w:rsid w:val="3D0F48FB"/>
    <w:rsid w:val="408847CB"/>
    <w:rsid w:val="41564D9C"/>
    <w:rsid w:val="58C57936"/>
    <w:rsid w:val="5F201A0B"/>
    <w:rsid w:val="667E26E5"/>
    <w:rsid w:val="7452664B"/>
    <w:rsid w:val="76E45ED5"/>
    <w:rsid w:val="76FE0619"/>
    <w:rsid w:val="7E260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adjustRightInd w:val="0"/>
      <w:snapToGrid w:val="0"/>
      <w:spacing w:line="600" w:lineRule="exact"/>
      <w:ind w:firstLine="720" w:firstLineChars="200"/>
    </w:pPr>
    <w:rPr>
      <w:rFonts w:ascii="宋体" w:hAnsi="宋体"/>
      <w:sz w:val="3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1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WPS_1509372035</cp:lastModifiedBy>
  <cp:lastPrinted>2024-01-05T07:24:29Z</cp:lastPrinted>
  <dcterms:modified xsi:type="dcterms:W3CDTF">2024-01-05T07:28:24Z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CDADDEEE5A0B4B6385CD7A5E4F824FD4_12</vt:lpwstr>
  </property>
</Properties>
</file>