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附件5</w:t>
      </w:r>
    </w:p>
    <w:p>
      <w:pPr>
        <w:spacing w:line="600" w:lineRule="exact"/>
        <w:ind w:firstLine="640" w:firstLineChars="200"/>
        <w:rPr>
          <w:rFonts w:hint="eastAsia" w:ascii="黑体" w:hAnsi="黑体" w:eastAsia="黑体"/>
          <w:sz w:val="32"/>
          <w:szCs w:val="32"/>
        </w:rPr>
      </w:pP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老放映员工资及社保资金</w:t>
      </w:r>
      <w:r>
        <w:rPr>
          <w:rFonts w:hint="eastAsia" w:ascii="方正小标宋简体" w:eastAsia="方正小标宋简体"/>
          <w:sz w:val="44"/>
          <w:szCs w:val="44"/>
          <w:lang w:eastAsia="zh-CN"/>
        </w:rPr>
        <w:t>项目</w:t>
      </w:r>
    </w:p>
    <w:p>
      <w:pPr>
        <w:jc w:val="center"/>
        <w:rPr>
          <w:rFonts w:ascii="方正小标宋简体" w:eastAsia="方正小标宋简体"/>
          <w:sz w:val="44"/>
          <w:szCs w:val="44"/>
        </w:rPr>
      </w:pPr>
      <w:r>
        <w:rPr>
          <w:rFonts w:hint="eastAsia" w:ascii="方正小标宋简体" w:eastAsia="方正小标宋简体"/>
          <w:sz w:val="44"/>
          <w:szCs w:val="44"/>
        </w:rPr>
        <w:t>支出绩效自评报告</w:t>
      </w:r>
    </w:p>
    <w:p>
      <w:pPr>
        <w:jc w:val="center"/>
        <w:rPr>
          <w:rFonts w:ascii="Times New Roman" w:eastAsia="楷体_GB2312"/>
          <w:sz w:val="32"/>
          <w:szCs w:val="32"/>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根据二〇一七年三月九日山丹县人民政府第三次常务会议纪要文件精神，2023年需发放老放映员（39人）工资25267.2元；根据二〇二〇年六月十一</w:t>
      </w:r>
      <w:bookmarkStart w:id="0" w:name="_GoBack"/>
      <w:bookmarkEnd w:id="0"/>
      <w:r>
        <w:rPr>
          <w:rFonts w:hint="eastAsia" w:ascii="仿宋_GB2312" w:eastAsia="仿宋_GB2312"/>
          <w:sz w:val="32"/>
          <w:szCs w:val="32"/>
          <w:lang w:val="en-US" w:eastAsia="zh-CN"/>
        </w:rPr>
        <w:t>日山丹县人民政府第八次常务会议纪要文件精神，需缴纳电影公司职工养老保险、医疗保险、失业保险费192213.84元，发放电影公司遗属人员生活补助16920元，合计费用234401.04元。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确保老放映员工资按时足额发放到位，确保电影发行放映公司职工社保费按时缴纳</w:t>
      </w:r>
      <w:r>
        <w:rPr>
          <w:rFonts w:hint="eastAsia" w:ascii="仿宋_GB2312" w:eastAsia="仿宋_GB2312"/>
          <w:sz w:val="32"/>
          <w:szCs w:val="32"/>
          <w:lang w:eastAsia="zh-CN"/>
        </w:rPr>
        <w:t>，</w:t>
      </w:r>
      <w:r>
        <w:rPr>
          <w:rFonts w:hint="eastAsia" w:ascii="仿宋_GB2312" w:eastAsia="仿宋_GB2312"/>
          <w:sz w:val="32"/>
          <w:szCs w:val="32"/>
        </w:rPr>
        <w:t>妥善解决乡镇老放映员及电影发行放映公司历史遗留问题，保障老放映员的基本生活，提高放映员的生活水平</w:t>
      </w:r>
      <w:r>
        <w:rPr>
          <w:rFonts w:hint="eastAsia" w:ascii="仿宋_GB2312" w:eastAsia="仿宋_GB2312"/>
          <w:sz w:val="32"/>
          <w:szCs w:val="32"/>
          <w:lang w:eastAsia="zh-CN"/>
        </w:rPr>
        <w:t>，</w:t>
      </w:r>
      <w:r>
        <w:rPr>
          <w:rFonts w:hint="eastAsia" w:ascii="仿宋_GB2312" w:eastAsia="仿宋_GB2312"/>
          <w:sz w:val="32"/>
          <w:szCs w:val="32"/>
        </w:rPr>
        <w:t>维护社会稳定、促进和谐社会建设。</w:t>
      </w:r>
      <w:r>
        <w:rPr>
          <w:rFonts w:hint="eastAsia" w:ascii="黑体" w:hAnsi="黑体" w:eastAsia="黑体"/>
          <w:sz w:val="32"/>
          <w:szCs w:val="32"/>
        </w:rPr>
        <w:t>二、项目资金情况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2023年年初县财政安排拨付老放映员工资及社保资金</w:t>
      </w:r>
      <w:r>
        <w:rPr>
          <w:rFonts w:hint="eastAsia" w:ascii="仿宋_GB2312" w:eastAsia="仿宋_GB2312"/>
          <w:sz w:val="32"/>
          <w:szCs w:val="32"/>
          <w:lang w:val="en-US" w:eastAsia="zh-CN"/>
        </w:rPr>
        <w:t>234401.04元，</w:t>
      </w:r>
      <w:r>
        <w:rPr>
          <w:rFonts w:hint="eastAsia" w:ascii="仿宋_GB2312" w:eastAsia="仿宋_GB2312"/>
          <w:color w:val="auto"/>
          <w:sz w:val="32"/>
          <w:szCs w:val="32"/>
          <w:lang w:val="en-US" w:eastAsia="zh-CN"/>
        </w:rPr>
        <w:t>资金到位率100%。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2.项目资金执行情况。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截止2023年12月，老放映员工资及社保资金</w:t>
      </w:r>
      <w:r>
        <w:rPr>
          <w:rFonts w:hint="eastAsia" w:ascii="仿宋_GB2312" w:eastAsia="仿宋_GB2312"/>
          <w:sz w:val="32"/>
          <w:szCs w:val="32"/>
          <w:lang w:val="en-US" w:eastAsia="zh-CN"/>
        </w:rPr>
        <w:t>234401.04元已全部支付完毕，</w:t>
      </w:r>
      <w:r>
        <w:rPr>
          <w:rFonts w:hint="eastAsia" w:ascii="仿宋_GB2312" w:eastAsia="仿宋_GB2312"/>
          <w:color w:val="auto"/>
          <w:sz w:val="32"/>
          <w:szCs w:val="32"/>
          <w:lang w:val="en-US" w:eastAsia="zh-CN"/>
        </w:rPr>
        <w:t>资金支付率100%，执行率100%。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3.项目资金</w:t>
      </w:r>
      <w:r>
        <w:rPr>
          <w:rFonts w:hint="eastAsia" w:ascii="仿宋_GB2312" w:eastAsia="仿宋_GB2312"/>
          <w:sz w:val="32"/>
          <w:szCs w:val="32"/>
        </w:rPr>
        <w:t>支出使用情况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项目资金使用符合国家资金管理办法和财务管理制度的有关规定，资金的拨付有完整的审批程序和手续，资金使用符合项目合同规定的用途，不存在截留、挤占、挪用、虚列支出等情况。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1.产出指标完成情况分析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数量指标：乡镇老放映员工资发放人数39人，发放完成率100%。该指标权重得分5分，评价得分5分。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质量指标：工资发放到位率100%，资金使用合规率100%，工资发放准确率100%，资金利用率100%。该指标权重得分20分，评价得分20分。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时效指标：乡镇老放映员工资2023年1月底前已全部发放到位，发放到位率100%，电影发行放映公司职工社保费足额按时缴纳。该指标权重得分10分，评价得分10分。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成本指标：该项目经费全部使用完，严格控制成本。该指标权重得分15分，评价得分15分。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2.效益指标完成情况分析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0" w:leftChars="0" w:firstLineChars="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经济效益：无。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（2）社会效益：妥善解决乡镇老放映员及电影发行放映公司历史遗留问题，保障老放映员的基本生活，提高放映员的生活水平，维护社会稳定、促进和谐社会建设。该指标权重得分20分，评价得分18分。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（3）生态效益：无。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（4）可持续影响：宣传贯彻政府政策，保障人民利益。该指标权重得分10分，评价得分9分。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乡镇老放映员满意度、电影发行放映公司职工满意度分别达到90%以上。该指标权重得分10分，评价得分10分。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1.项目经济性分析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（1）项目成本（预算）控制情况。我部严格经费管理制度，要求专项资金严格按照项目内容使用，做到专款专用。使用专项资金时，全部通过国库集中支付。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（2）项目成本（预算）节约情况。我中心严格按照相关规定，本着厉行节约，控制成本的要求实施项目。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2.项目效率性分析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6" w:firstLineChars="200"/>
        <w:textAlignment w:val="auto"/>
        <w:rPr>
          <w:rFonts w:hint="eastAsia" w:ascii="仿宋_GB2312" w:eastAsia="仿宋_GB2312"/>
          <w:color w:val="auto"/>
          <w:spacing w:val="-6"/>
          <w:sz w:val="32"/>
          <w:szCs w:val="32"/>
          <w:lang w:val="en-US" w:eastAsia="zh-CN"/>
        </w:rPr>
      </w:pPr>
      <w:r>
        <w:rPr>
          <w:rFonts w:hint="eastAsia" w:ascii="仿宋_GB2312" w:eastAsia="仿宋_GB2312"/>
          <w:color w:val="auto"/>
          <w:spacing w:val="-6"/>
          <w:sz w:val="32"/>
          <w:szCs w:val="32"/>
          <w:lang w:val="en-US" w:eastAsia="zh-CN"/>
        </w:rPr>
        <w:t>（1）项目实施进度：按照制定的工作目标已经全部完成。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（2）项目完成质量。按年度总体工作目标保质保量完成，达到了预期的效果。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该项目绩效评价考核各类指标值自评综合得分97分。</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该项目专项资金均用于发放老放映员工资及缴纳电影公司职工社保费，未发现问题。</w:t>
      </w:r>
    </w:p>
    <w:p>
      <w:pPr>
        <w:numPr>
          <w:ilvl w:val="0"/>
          <w:numId w:val="3"/>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下一步改进工作的措施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我单位将在资金安排方面统筹兼顾，加大对资金有效使用的工作力度。在预算管理方面，加强预算编制管理，夯实预算执行基础，强化预算编制的真实性；在资金监管方面，我们要进一步完善监管和考评机制，使有限的资金发挥更大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172" w:rightChars="558"/>
        <w:textAlignment w:val="auto"/>
        <w:rPr>
          <w:rFonts w:hint="eastAsia" w:ascii="黑体" w:hAnsi="黑体" w:eastAsia="黑体"/>
          <w:sz w:val="32"/>
          <w:szCs w:val="32"/>
        </w:rPr>
      </w:pPr>
    </w:p>
    <w:p>
      <w:pPr>
        <w:adjustRightInd w:val="0"/>
        <w:snapToGrid w:val="0"/>
        <w:spacing w:line="600" w:lineRule="exact"/>
        <w:ind w:firstLine="4160" w:firstLineChars="1300"/>
        <w:rPr>
          <w:rFonts w:hint="eastAsia" w:ascii="仿宋_GB2312" w:eastAsia="仿宋_GB2312"/>
          <w:sz w:val="32"/>
          <w:szCs w:val="32"/>
        </w:rPr>
      </w:pPr>
      <w:r>
        <w:rPr>
          <w:rFonts w:hint="eastAsia" w:ascii="仿宋_GB2312" w:eastAsia="仿宋_GB2312"/>
          <w:sz w:val="32"/>
          <w:szCs w:val="32"/>
        </w:rPr>
        <w:t>中共山丹县委宣传部</w:t>
      </w:r>
    </w:p>
    <w:p>
      <w:pPr>
        <w:adjustRightInd w:val="0"/>
        <w:snapToGrid w:val="0"/>
        <w:spacing w:line="600" w:lineRule="exact"/>
        <w:ind w:firstLine="4480" w:firstLineChars="14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numPr>
          <w:ilvl w:val="0"/>
          <w:numId w:val="0"/>
        </w:num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80E6D"/>
    <w:multiLevelType w:val="singleLevel"/>
    <w:tmpl w:val="8CE80E6D"/>
    <w:lvl w:ilvl="0" w:tentative="0">
      <w:start w:val="1"/>
      <w:numFmt w:val="decimal"/>
      <w:suff w:val="nothing"/>
      <w:lvlText w:val="（%1）"/>
      <w:lvlJc w:val="left"/>
      <w:pPr>
        <w:ind w:left="630"/>
      </w:pPr>
    </w:lvl>
  </w:abstractNum>
  <w:abstractNum w:abstractNumId="1">
    <w:nsid w:val="AD56C8A4"/>
    <w:multiLevelType w:val="singleLevel"/>
    <w:tmpl w:val="AD56C8A4"/>
    <w:lvl w:ilvl="0" w:tentative="0">
      <w:start w:val="1"/>
      <w:numFmt w:val="decimal"/>
      <w:suff w:val="nothing"/>
      <w:lvlText w:val="（%1）"/>
      <w:lvlJc w:val="left"/>
    </w:lvl>
  </w:abstractNum>
  <w:abstractNum w:abstractNumId="2">
    <w:nsid w:val="F10DAE8B"/>
    <w:multiLevelType w:val="singleLevel"/>
    <w:tmpl w:val="F10DAE8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lmMGMwNzFiNTA4NGYxODdmYWNlYjEwNjg4MzM1N2YifQ=="/>
  </w:docVars>
  <w:rsids>
    <w:rsidRoot w:val="0ECA2393"/>
    <w:rsid w:val="0001489F"/>
    <w:rsid w:val="000A7557"/>
    <w:rsid w:val="000C090A"/>
    <w:rsid w:val="001940D5"/>
    <w:rsid w:val="002114C3"/>
    <w:rsid w:val="00286CA1"/>
    <w:rsid w:val="003C6F23"/>
    <w:rsid w:val="00481F21"/>
    <w:rsid w:val="00530E72"/>
    <w:rsid w:val="00594EC8"/>
    <w:rsid w:val="007B2162"/>
    <w:rsid w:val="00810656"/>
    <w:rsid w:val="00854E14"/>
    <w:rsid w:val="008C120E"/>
    <w:rsid w:val="009471EF"/>
    <w:rsid w:val="00976E20"/>
    <w:rsid w:val="009F449D"/>
    <w:rsid w:val="00A34770"/>
    <w:rsid w:val="00B4239C"/>
    <w:rsid w:val="00C2019A"/>
    <w:rsid w:val="00E430CA"/>
    <w:rsid w:val="00EA2F26"/>
    <w:rsid w:val="0ECA2393"/>
    <w:rsid w:val="0FB13001"/>
    <w:rsid w:val="10A32505"/>
    <w:rsid w:val="10E82153"/>
    <w:rsid w:val="2D1904D1"/>
    <w:rsid w:val="35BB5A78"/>
    <w:rsid w:val="408847CB"/>
    <w:rsid w:val="41564D9C"/>
    <w:rsid w:val="5B7C54C1"/>
    <w:rsid w:val="667E26E5"/>
    <w:rsid w:val="76E45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kern w:val="2"/>
      <w:sz w:val="18"/>
      <w:szCs w:val="18"/>
    </w:rPr>
  </w:style>
  <w:style w:type="character" w:customStyle="1" w:styleId="7">
    <w:name w:val="页脚 Char"/>
    <w:basedOn w:val="5"/>
    <w:link w:val="2"/>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16</Characters>
  <Lines>1</Lines>
  <Paragraphs>1</Paragraphs>
  <TotalTime>0</TotalTime>
  <ScaleCrop>false</ScaleCrop>
  <LinksUpToDate>false</LinksUpToDate>
  <CharactersWithSpaces>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WPS_1509372035</cp:lastModifiedBy>
  <cp:lastPrinted>2024-01-05T07:27:00Z</cp:lastPrinted>
  <dcterms:modified xsi:type="dcterms:W3CDTF">2024-01-11T06:57:44Z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CDADDEEE5A0B4B6385CD7A5E4F824FD4_12</vt:lpwstr>
  </property>
</Properties>
</file>