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项目支出绩效自评报告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（一）项目概况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firstLine="640" w:firstLineChars="200"/>
        <w:textAlignment w:val="auto"/>
        <w:rPr>
          <w:rFonts w:hint="default" w:ascii="楷体_GB2312" w:eastAsia="楷体_GB2312"/>
          <w:b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根据中共中央办公厅、国务院办公厅关于转发《中央组织部、国家经贸委、财政部、人事部、劳动和社会保障部、卫生部关于落实离休干部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离休费、医药费的意见)的通知》（厅字〔2000〕61号）中“地方各级财政部门要高度重视离休干部“两费”的保障工作,并给予必要的资金支持,确保离休干部“两费”保障机制的正常运行。”文件要求，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拨付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年离休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干部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医疗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项目绩效目标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1.项目绩效总目标：确保离休干部“两费”保障机制正常运行。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2.阶段性目标：保障离休干部医疗待遇的落实和资金合理使用。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绩效目标完成情况分析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（一）资金投入情况分析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1.项目资金到位情况分析。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2023年拨付预算资金25万元，资金到位率100%。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2.项目资金执行情况分析。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6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-11"/>
          <w:sz w:val="32"/>
          <w:szCs w:val="32"/>
          <w:lang w:val="en-US" w:eastAsia="zh-CN"/>
        </w:rPr>
        <w:t>2023年实际支付25万元，资金支付率100%，执行率100%。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3.项目资金管理情况分析。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项目资金使用符合国家资金管理办法和财务管理制度的有关规定，资金的拨付有完整的审批程序和手续，资金使用符合项目合同规定的用途，不存在截留、挤占、挪用、虚列支出等情况。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总体绩效目标完成情况分析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1.项目经济性分析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（1）项目成本（预算）控制情况。严格经费管理制度，要求专项资金严格按照项目内容使用，做到专款专用。使用专项资金时，全部通过国库集中支付。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（2）项目成本（预算）节约情况。严格按照相关规定，本着厉行节约，控制成本的要求实施项目。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2.项目效率性分析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textAlignment w:val="auto"/>
        <w:rPr>
          <w:rFonts w:hint="eastAsia" w:ascii="仿宋_GB2312" w:eastAsia="仿宋_GB2312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-6"/>
          <w:sz w:val="32"/>
          <w:szCs w:val="32"/>
          <w:lang w:val="en-US" w:eastAsia="zh-CN"/>
        </w:rPr>
        <w:t>（1）项目实施进度：按照制定的工作目标已经全部完成。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（2）项目完成质量。按年度总体工作目标保质保量完成，达到了预期的效果。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该项目绩效评价考核各类指标值自评综合得分95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分。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绩效目标完成情况分析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1.产出指标完成情况分析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（1）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数量指标：受补助人数11人，完成率100%，该指标权重得分10分，评价得分10分。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（2）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质量指标：工作服务质量达标率和经费使用规范性，完成率100%，该指标权重得分各5分，评价得分10分。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（3）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时效指标：该项目资金未支付。该指标权重得分各5分，评价得分10分。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（4）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成本指标：在预算金额内完成、资金成本节约率100%。该指标权重得分各5分，评价得分10分。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2.效益指标完成情况分析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（1）经济效益：资金有效利用率100%，该指标权重得分10分，评价得分10分。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（2）社会效益：有效提升群众生活幸福指数。该指标权重得分10分，评价得分10分。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0" w:leftChars="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（3）生态效益：无。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（4）可持续影响：有效提升老干部工作不断发展。该指标权重得分10分，评价得分10分。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0" w:leftChars="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3.满意度指标完成情况分析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资金未支付，受益人满意度未达到80%以上。该指标权重得分20分，评价得分15分。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/>
          <w:sz w:val="32"/>
          <w:szCs w:val="32"/>
        </w:rPr>
        <w:t>下一步改进工作的措施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加强对预算执行的管理，加大对预算执行的监管力度，提高预算资金的使用效率。强化对预算资金的绩效管理，对受客观因素影响的预算项目及时做出调整，科学合理使用，促进预算资金的使用尽可能发挥其较大的效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160" w:firstLineChars="1300"/>
        <w:textAlignment w:val="auto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中共山丹县委组织部</w:t>
      </w:r>
    </w:p>
    <w:p>
      <w:pPr>
        <w:pStyle w:val="3"/>
        <w:rPr>
          <w:rFonts w:hint="eastAsi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 xml:space="preserve">                        2023年</w:t>
      </w:r>
      <w:r>
        <w:rPr>
          <w:rFonts w:hint="eastAsia" w:hAnsiTheme="minorHAnsi" w:cstheme="minorBidi"/>
          <w:color w:val="auto"/>
          <w:kern w:val="2"/>
          <w:sz w:val="32"/>
          <w:szCs w:val="32"/>
          <w:lang w:val="en-US" w:eastAsia="zh-CN" w:bidi="ar-SA"/>
        </w:rPr>
        <w:t>12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hAnsiTheme="minorHAnsi" w:cstheme="minorBidi"/>
          <w:color w:val="auto"/>
          <w:kern w:val="2"/>
          <w:sz w:val="32"/>
          <w:szCs w:val="32"/>
          <w:lang w:val="en-US" w:eastAsia="zh-CN" w:bidi="ar-SA"/>
        </w:rPr>
        <w:t>21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日</w:t>
      </w: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2E0586"/>
    <w:multiLevelType w:val="singleLevel"/>
    <w:tmpl w:val="2E2E058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925D561"/>
    <w:multiLevelType w:val="singleLevel"/>
    <w:tmpl w:val="3925D56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A7755C5"/>
    <w:multiLevelType w:val="singleLevel"/>
    <w:tmpl w:val="4A7755C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UwZjM4YjJiNThhMTk1ODQ3MDFlMDBiZWI2YjQ4NzAifQ=="/>
  </w:docVars>
  <w:rsids>
    <w:rsidRoot w:val="0ECA2393"/>
    <w:rsid w:val="0001489F"/>
    <w:rsid w:val="000A7557"/>
    <w:rsid w:val="000C090A"/>
    <w:rsid w:val="001940D5"/>
    <w:rsid w:val="002114C3"/>
    <w:rsid w:val="00286CA1"/>
    <w:rsid w:val="003C6F23"/>
    <w:rsid w:val="00481F21"/>
    <w:rsid w:val="00530E72"/>
    <w:rsid w:val="007B2162"/>
    <w:rsid w:val="00810656"/>
    <w:rsid w:val="00854E14"/>
    <w:rsid w:val="008C120E"/>
    <w:rsid w:val="00976E20"/>
    <w:rsid w:val="009F449D"/>
    <w:rsid w:val="00A34770"/>
    <w:rsid w:val="00B4239C"/>
    <w:rsid w:val="00E430CA"/>
    <w:rsid w:val="00EA2F26"/>
    <w:rsid w:val="0A534561"/>
    <w:rsid w:val="0ECA2393"/>
    <w:rsid w:val="118D7330"/>
    <w:rsid w:val="15C210B7"/>
    <w:rsid w:val="1D706DA0"/>
    <w:rsid w:val="20407058"/>
    <w:rsid w:val="20BF2E80"/>
    <w:rsid w:val="22BB723B"/>
    <w:rsid w:val="28A10C81"/>
    <w:rsid w:val="28B0384D"/>
    <w:rsid w:val="2B612949"/>
    <w:rsid w:val="31232B31"/>
    <w:rsid w:val="35352E7D"/>
    <w:rsid w:val="37747DEA"/>
    <w:rsid w:val="390061F9"/>
    <w:rsid w:val="3E734E7A"/>
    <w:rsid w:val="40980764"/>
    <w:rsid w:val="427E3B57"/>
    <w:rsid w:val="429042EC"/>
    <w:rsid w:val="42917FC1"/>
    <w:rsid w:val="43FB34E3"/>
    <w:rsid w:val="45857508"/>
    <w:rsid w:val="485D651B"/>
    <w:rsid w:val="48961A2D"/>
    <w:rsid w:val="4A4C6847"/>
    <w:rsid w:val="4B094738"/>
    <w:rsid w:val="4B4A4683"/>
    <w:rsid w:val="4BDF4D57"/>
    <w:rsid w:val="4D39397A"/>
    <w:rsid w:val="4E4F6905"/>
    <w:rsid w:val="4F2558B8"/>
    <w:rsid w:val="551626F2"/>
    <w:rsid w:val="5CB42323"/>
    <w:rsid w:val="5DE0757A"/>
    <w:rsid w:val="5ED30E8D"/>
    <w:rsid w:val="6A2627B9"/>
    <w:rsid w:val="6C5F1FB2"/>
    <w:rsid w:val="6D0D433E"/>
    <w:rsid w:val="72BF0B0B"/>
    <w:rsid w:val="777B7A75"/>
    <w:rsid w:val="796E1A86"/>
    <w:rsid w:val="7AF85E7B"/>
    <w:rsid w:val="7C5F1B5A"/>
    <w:rsid w:val="7F9B10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hint="eastAsia" w:ascii="宋体" w:hAnsi="宋体" w:cs="Times New Roman"/>
      <w:sz w:val="32"/>
    </w:rPr>
  </w:style>
  <w:style w:type="paragraph" w:styleId="3">
    <w:name w:val="index 6"/>
    <w:basedOn w:val="1"/>
    <w:next w:val="1"/>
    <w:autoRedefine/>
    <w:unhideWhenUsed/>
    <w:qFormat/>
    <w:uiPriority w:val="99"/>
    <w:pPr>
      <w:spacing w:line="600" w:lineRule="exact"/>
      <w:ind w:firstLine="640" w:firstLineChars="200"/>
    </w:pPr>
    <w:rPr>
      <w:rFonts w:ascii="仿宋_GB2312" w:hAnsi="宋体" w:eastAsia="仿宋_GB2312"/>
    </w:rPr>
  </w:style>
  <w:style w:type="paragraph" w:styleId="4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0"/>
    <w:rPr>
      <w:rFonts w:ascii="Calibri"/>
      <w:kern w:val="2"/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0"/>
    <w:rPr>
      <w:rFonts w:asci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1097</Words>
  <Characters>1145</Characters>
  <Lines>2</Lines>
  <Paragraphs>1</Paragraphs>
  <TotalTime>3</TotalTime>
  <ScaleCrop>false</ScaleCrop>
  <LinksUpToDate>false</LinksUpToDate>
  <CharactersWithSpaces>1170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2022-01-19T07:54:00Z</dcterms:created>
  <dc:creator>散步的鱼</dc:creator>
  <cp:lastModifiedBy>小小媛</cp:lastModifiedBy>
  <cp:lastPrinted>2023-06-12T06:55:00Z</cp:lastPrinted>
  <dcterms:modified xsi:type="dcterms:W3CDTF">2024-01-08T08:19:05Z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7647BA403B254EA99BD4BD8315686455</vt:lpwstr>
  </property>
</Properties>
</file>