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山丹县202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年全面实施预算绩效管理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改革成效工作情况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Cs w:val="32"/>
        </w:rPr>
      </w:pPr>
      <w:r>
        <w:rPr>
          <w:rFonts w:eastAsia="黑体"/>
          <w:szCs w:val="32"/>
        </w:rPr>
        <w:t>一、主要</w:t>
      </w:r>
      <w:r>
        <w:rPr>
          <w:rFonts w:hint="eastAsia" w:eastAsia="黑体"/>
          <w:szCs w:val="32"/>
        </w:rPr>
        <w:t>工作</w:t>
      </w:r>
      <w:r>
        <w:rPr>
          <w:rFonts w:eastAsia="黑体"/>
          <w:szCs w:val="32"/>
        </w:rPr>
        <w:t>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Cs w:val="32"/>
        </w:rPr>
      </w:pPr>
      <w:r>
        <w:rPr>
          <w:rFonts w:hint="eastAsia" w:ascii="仿宋_GB2312" w:eastAsia="仿宋_GB2312"/>
          <w:szCs w:val="32"/>
        </w:rPr>
        <w:t>近年来，我县认真贯彻落实中央和省市预算绩效管理各项工作部署要求，加快构建</w:t>
      </w:r>
      <w:r>
        <w:rPr>
          <w:rFonts w:hint="eastAsia" w:ascii="仿宋_GB2312" w:eastAsia="仿宋_GB2312"/>
          <w:szCs w:val="32"/>
          <w:lang w:eastAsia="zh-CN"/>
        </w:rPr>
        <w:t>“</w:t>
      </w:r>
      <w:r>
        <w:rPr>
          <w:rFonts w:hint="eastAsia" w:ascii="仿宋_GB2312" w:eastAsia="仿宋_GB2312"/>
          <w:szCs w:val="32"/>
        </w:rPr>
        <w:t>全方位、全过程、全覆盖</w:t>
      </w:r>
      <w:r>
        <w:rPr>
          <w:rFonts w:hint="eastAsia" w:ascii="仿宋_GB2312" w:eastAsia="仿宋_GB2312"/>
          <w:szCs w:val="32"/>
          <w:lang w:eastAsia="zh-CN"/>
        </w:rPr>
        <w:t>”</w:t>
      </w:r>
      <w:r>
        <w:rPr>
          <w:rFonts w:hint="eastAsia" w:ascii="仿宋_GB2312" w:eastAsia="仿宋_GB2312"/>
          <w:szCs w:val="32"/>
        </w:rPr>
        <w:t>的预算绩效管理体系，逐步完善预算绩效评价管理链条，努力提高财政部门预算绩效管理工作能力和财政管理水平。全县各部门单位对全面实施预算绩效管理都有了新的认识，绩效理念逐步深入人心，绩效责任意识进一步增强。与以往相比，不论重视程度还是工作质量，都有了明显的改进和提升，</w:t>
      </w:r>
      <w:r>
        <w:rPr>
          <w:rFonts w:hint="eastAsia" w:ascii="仿宋_GB2312" w:eastAsia="仿宋_GB2312"/>
          <w:szCs w:val="32"/>
          <w:lang w:val="en-US" w:eastAsia="zh-CN"/>
        </w:rPr>
        <w:t>并</w:t>
      </w:r>
      <w:r>
        <w:rPr>
          <w:rFonts w:hint="eastAsia" w:ascii="仿宋_GB2312" w:eastAsia="仿宋_GB2312"/>
          <w:szCs w:val="32"/>
        </w:rPr>
        <w:t>逐步树立“花钱必问效、无效必问责”的理念。</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39" w:firstLineChars="199"/>
        <w:textAlignment w:val="auto"/>
        <w:rPr>
          <w:rFonts w:eastAsia="仿宋_GB2312"/>
          <w:szCs w:val="32"/>
        </w:rPr>
      </w:pPr>
      <w:r>
        <w:rPr>
          <w:rFonts w:eastAsia="楷体_GB2312"/>
          <w:b/>
          <w:szCs w:val="32"/>
        </w:rPr>
        <w:t>（一）组织保障</w:t>
      </w:r>
      <w:r>
        <w:rPr>
          <w:rFonts w:hint="eastAsia" w:eastAsia="楷体_GB2312"/>
          <w:b/>
          <w:szCs w:val="32"/>
        </w:rPr>
        <w:t>坚实有力</w:t>
      </w:r>
      <w:r>
        <w:rPr>
          <w:rFonts w:eastAsia="楷体_GB2312"/>
          <w:b/>
          <w:szCs w:val="32"/>
        </w:rPr>
        <w:t>。</w:t>
      </w:r>
      <w:r>
        <w:rPr>
          <w:rFonts w:eastAsia="仿宋_GB2312"/>
          <w:szCs w:val="32"/>
        </w:rPr>
        <w:t>县委、县政府高度重视预算绩效管理工作，印发了《山丹县全面实施预算绩效管理意见》，对我县全面实施预算绩效管理工作做出了安排部署。县财政局成立了党组书记、局长任组长，分管业务副局长任副组长，相关股室负责人为成员的预算绩效管理工作领导小组，加强对预算绩效管理工作的组织领导。预算绩效管理工作由财政局预算股</w:t>
      </w:r>
      <w:r>
        <w:rPr>
          <w:rFonts w:hint="eastAsia" w:eastAsia="仿宋_GB2312"/>
          <w:szCs w:val="32"/>
        </w:rPr>
        <w:t>牵头</w:t>
      </w:r>
      <w:r>
        <w:rPr>
          <w:rFonts w:eastAsia="仿宋_GB2312"/>
          <w:szCs w:val="32"/>
        </w:rPr>
        <w:t>负责，各业务股室配合预算股开展工作。</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sz w:val="32"/>
          <w:szCs w:val="32"/>
          <w:lang w:eastAsia="zh-CN"/>
        </w:rPr>
      </w:pPr>
      <w:r>
        <w:rPr>
          <w:rFonts w:eastAsia="楷体_GB2312"/>
          <w:b/>
          <w:szCs w:val="32"/>
        </w:rPr>
        <w:t>（二）制度建设</w:t>
      </w:r>
      <w:r>
        <w:rPr>
          <w:rFonts w:hint="eastAsia" w:eastAsia="楷体_GB2312"/>
          <w:b/>
          <w:szCs w:val="32"/>
        </w:rPr>
        <w:t>不断完善</w:t>
      </w:r>
      <w:r>
        <w:rPr>
          <w:rFonts w:eastAsia="楷体_GB2312"/>
          <w:b/>
          <w:szCs w:val="32"/>
        </w:rPr>
        <w:t>。</w:t>
      </w:r>
      <w:r>
        <w:rPr>
          <w:rFonts w:eastAsia="仿宋_GB2312"/>
          <w:szCs w:val="32"/>
        </w:rPr>
        <w:t>为确保全县财政预算绩效管理工作顺利推进和取得实效，</w:t>
      </w:r>
      <w:r>
        <w:rPr>
          <w:rFonts w:hint="default" w:ascii="Times New Roman" w:hAnsi="Times New Roman" w:eastAsia="仿宋_GB2312" w:cs="Times New Roman"/>
          <w:sz w:val="32"/>
          <w:szCs w:val="32"/>
        </w:rPr>
        <w:t>我县相继出台了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全面实施预算绩效管理实施意见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山丹县预算绩效管理办法》《山丹县部门预算项目事前绩效评估管理办法》《山丹县部门预算绩效目标管理办法》《山丹县部门预算绩效运行监控管理办法》《山丹县项目支出绩效单位自评工作规程》《山丹县项目支出绩效财政评价和部门评价工作规程》等办法和规程，明确了绩效管理目标任务，规范了绩效管理工作流程，完善了绩效管理工作机制，强化了绩效管理责任意识，确保全县财政预算绩效管理工作走深走实、取得实效</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eastAsia="仿宋_GB2312"/>
          <w:szCs w:val="32"/>
        </w:rPr>
      </w:pPr>
      <w:r>
        <w:rPr>
          <w:rFonts w:eastAsia="楷体_GB2312"/>
          <w:b/>
          <w:szCs w:val="32"/>
        </w:rPr>
        <w:t>（</w:t>
      </w:r>
      <w:r>
        <w:rPr>
          <w:rFonts w:hint="eastAsia" w:eastAsia="楷体_GB2312"/>
          <w:b/>
          <w:szCs w:val="32"/>
        </w:rPr>
        <w:t>三</w:t>
      </w:r>
      <w:r>
        <w:rPr>
          <w:rFonts w:eastAsia="楷体_GB2312"/>
          <w:b/>
          <w:szCs w:val="32"/>
        </w:rPr>
        <w:t>）信息化建设</w:t>
      </w:r>
      <w:r>
        <w:rPr>
          <w:rFonts w:hint="eastAsia" w:eastAsia="楷体_GB2312"/>
          <w:b/>
          <w:szCs w:val="32"/>
        </w:rPr>
        <w:t>稳步推进</w:t>
      </w:r>
      <w:r>
        <w:rPr>
          <w:rFonts w:eastAsia="楷体_GB2312"/>
          <w:b/>
          <w:szCs w:val="32"/>
        </w:rPr>
        <w:t>。</w:t>
      </w:r>
      <w:r>
        <w:rPr>
          <w:rFonts w:hint="eastAsia" w:ascii="仿宋_GB2312" w:hAnsi="仿宋_GB2312" w:eastAsia="仿宋_GB2312" w:cs="仿宋_GB2312"/>
          <w:szCs w:val="32"/>
        </w:rPr>
        <w:t>202</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年</w:t>
      </w:r>
      <w:r>
        <w:rPr>
          <w:rFonts w:hint="eastAsia" w:ascii="仿宋_GB2312" w:hAnsi="仿宋_GB2312" w:eastAsia="仿宋_GB2312" w:cs="仿宋_GB2312"/>
          <w:szCs w:val="32"/>
          <w:lang w:eastAsia="zh-CN"/>
        </w:rPr>
        <w:t>，预算绩效工作</w:t>
      </w:r>
      <w:r>
        <w:rPr>
          <w:rFonts w:eastAsia="仿宋_GB2312"/>
          <w:szCs w:val="32"/>
        </w:rPr>
        <w:t>主要依托预算管理一体化系统中内置的绩效管理模块</w:t>
      </w:r>
      <w:r>
        <w:rPr>
          <w:rFonts w:hint="eastAsia" w:eastAsia="仿宋_GB2312"/>
          <w:szCs w:val="32"/>
          <w:lang w:eastAsia="zh-CN"/>
        </w:rPr>
        <w:t>开展。</w:t>
      </w:r>
      <w:r>
        <w:rPr>
          <w:rFonts w:hint="eastAsia" w:eastAsia="仿宋_GB2312"/>
          <w:szCs w:val="32"/>
        </w:rPr>
        <w:t>绩效信息系统的运行不仅极大地提高了预算绩效管理的工作</w:t>
      </w:r>
      <w:r>
        <w:rPr>
          <w:rFonts w:hint="eastAsia" w:eastAsia="仿宋_GB2312"/>
          <w:spacing w:val="-6"/>
          <w:szCs w:val="32"/>
        </w:rPr>
        <w:t>效率，还为准确、客观地进行数据分析提供了重要的信息技术支撑。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eastAsia="楷体_GB2312"/>
          <w:b/>
          <w:szCs w:val="32"/>
        </w:rPr>
        <w:t>（</w:t>
      </w:r>
      <w:r>
        <w:rPr>
          <w:rFonts w:hint="eastAsia" w:eastAsia="楷体_GB2312"/>
          <w:b/>
          <w:szCs w:val="32"/>
          <w:lang w:val="en-US" w:eastAsia="zh-CN"/>
        </w:rPr>
        <w:t>四</w:t>
      </w:r>
      <w:r>
        <w:rPr>
          <w:rFonts w:eastAsia="楷体_GB2312"/>
          <w:b/>
          <w:szCs w:val="32"/>
        </w:rPr>
        <w:t>）</w:t>
      </w:r>
      <w:r>
        <w:rPr>
          <w:rFonts w:hint="eastAsia" w:eastAsia="楷体_GB2312"/>
          <w:b/>
          <w:szCs w:val="32"/>
        </w:rPr>
        <w:t>加强交流</w:t>
      </w:r>
      <w:r>
        <w:rPr>
          <w:rFonts w:eastAsia="楷体_GB2312"/>
          <w:b/>
          <w:szCs w:val="32"/>
        </w:rPr>
        <w:t>培训</w:t>
      </w:r>
      <w:r>
        <w:rPr>
          <w:rFonts w:hint="eastAsia" w:eastAsia="楷体_GB2312"/>
          <w:b/>
          <w:szCs w:val="32"/>
        </w:rPr>
        <w:t>提升业务水平</w:t>
      </w:r>
      <w:r>
        <w:rPr>
          <w:rFonts w:eastAsia="楷体_GB2312"/>
          <w:b/>
          <w:szCs w:val="32"/>
        </w:rPr>
        <w:t>。</w:t>
      </w:r>
      <w:r>
        <w:rPr>
          <w:rFonts w:hint="default" w:ascii="Times New Roman" w:hAnsi="Times New Roman" w:eastAsia="仿宋_GB2312" w:cs="Times New Roman"/>
          <w:sz w:val="32"/>
          <w:szCs w:val="32"/>
        </w:rPr>
        <w:t>邀</w:t>
      </w:r>
      <w:r>
        <w:rPr>
          <w:rFonts w:hint="eastAsia" w:ascii="仿宋_GB2312" w:hAnsi="仿宋_GB2312" w:eastAsia="仿宋_GB2312" w:cs="仿宋_GB2312"/>
          <w:sz w:val="32"/>
          <w:szCs w:val="32"/>
        </w:rPr>
        <w:t>请第三方培训机构</w:t>
      </w:r>
      <w:r>
        <w:rPr>
          <w:rFonts w:hint="eastAsia" w:ascii="仿宋_GB2312" w:hAnsi="仿宋_GB2312" w:eastAsia="仿宋_GB2312" w:cs="仿宋_GB2312"/>
          <w:sz w:val="32"/>
          <w:szCs w:val="32"/>
          <w:lang w:val="en-US" w:eastAsia="zh-CN"/>
        </w:rPr>
        <w:t>对全县行政事业单位</w:t>
      </w:r>
      <w:r>
        <w:rPr>
          <w:rFonts w:hint="eastAsia" w:ascii="仿宋_GB2312" w:hAnsi="仿宋_GB2312" w:eastAsia="仿宋_GB2312" w:cs="仿宋_GB2312"/>
          <w:sz w:val="32"/>
          <w:szCs w:val="32"/>
        </w:rPr>
        <w:t>分管领导、业务人员及财政局相关业务股室人员共300余人进行预算绩效管理培训。</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全县各部门单位绩效管理钉钉群，不定期推送学习、培训材料，提高绩效管理人员业务水平。增强预算单位使用财政资金的绩效意识和责任意识，为深入推进全面预算绩效管理工作和持续提升预算绩效管理的质量效果打下扎实的基础。</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eastAsia="仿宋_GB2312"/>
          <w:szCs w:val="32"/>
        </w:rPr>
      </w:pPr>
      <w:r>
        <w:rPr>
          <w:rFonts w:hint="eastAsia" w:eastAsia="黑体"/>
          <w:szCs w:val="32"/>
        </w:rPr>
        <w:t>二</w:t>
      </w:r>
      <w:r>
        <w:rPr>
          <w:rFonts w:eastAsia="黑体"/>
          <w:szCs w:val="32"/>
        </w:rPr>
        <w:t>、绩效评价管理工作开展情况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w:t>
      </w:r>
      <w:r>
        <w:rPr>
          <w:rFonts w:hint="default" w:ascii="Times New Roman" w:hAnsi="Times New Roman" w:eastAsia="仿宋_GB2312" w:cs="Times New Roman"/>
          <w:b/>
          <w:bCs/>
          <w:sz w:val="32"/>
          <w:szCs w:val="32"/>
        </w:rPr>
        <w:t>事前绩效评估。</w:t>
      </w:r>
      <w:r>
        <w:rPr>
          <w:rFonts w:hint="eastAsia" w:ascii="仿宋_GB2312" w:hAnsi="仿宋_GB2312" w:eastAsia="仿宋_GB2312" w:cs="仿宋_GB2312"/>
          <w:sz w:val="32"/>
          <w:szCs w:val="32"/>
        </w:rPr>
        <w:t>事前绩效评估是项目安排或预算安排的前置条件，从源头上提高预算编制的科学性、精准性，也是全面实施预算绩效管理的新要求。</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color w:val="000000"/>
          <w:sz w:val="32"/>
          <w:szCs w:val="32"/>
          <w:lang w:val="en-US" w:eastAsia="zh-CN"/>
        </w:rPr>
        <w:t>对</w:t>
      </w:r>
      <w:r>
        <w:rPr>
          <w:rFonts w:hint="eastAsia" w:ascii="仿宋_GB2312" w:hAnsi="仿宋_GB2312" w:eastAsia="仿宋_GB2312" w:cs="仿宋_GB2312"/>
          <w:color w:val="000000"/>
          <w:sz w:val="32"/>
          <w:szCs w:val="32"/>
        </w:rPr>
        <w:t>16个项目开展了事前绩效评估，涉及资金13931万元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highlight w:val="none"/>
          <w:lang w:val="en-US" w:eastAsia="zh-CN"/>
        </w:rPr>
        <w:t>针对部分县级财政投资重点项目，由县财政投资评审中心委托第三方机构对项目预算进行审核，</w:t>
      </w:r>
      <w:r>
        <w:rPr>
          <w:rFonts w:hint="eastAsia" w:ascii="仿宋_GB2312" w:hAnsi="仿宋_GB2312" w:eastAsia="仿宋_GB2312" w:cs="仿宋_GB2312"/>
          <w:sz w:val="32"/>
          <w:szCs w:val="32"/>
        </w:rPr>
        <w:t>2023年全年，已开展预算项目评审147个，送审金额115560.83万元，审定金额109070.19万元，审减金额6490.63万元，审减率5.62%</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b/>
          <w:bCs/>
          <w:sz w:val="32"/>
          <w:szCs w:val="32"/>
          <w:lang w:val="en-US" w:eastAsia="zh-CN"/>
        </w:rPr>
        <w:t>2.绩效目标管理。</w:t>
      </w:r>
      <w:r>
        <w:rPr>
          <w:rFonts w:hint="eastAsia" w:ascii="仿宋_GB2312" w:hAnsi="仿宋_GB2312" w:eastAsia="仿宋_GB2312" w:cs="仿宋_GB2312"/>
          <w:sz w:val="32"/>
          <w:szCs w:val="32"/>
        </w:rPr>
        <w:t>根据“谁申请资金、谁编制目标”的原则，预算</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在申报资金的同时，均申报了预算绩效目标。</w:t>
      </w:r>
      <w:r>
        <w:rPr>
          <w:rFonts w:hint="eastAsia" w:ascii="仿宋_GB2312" w:hAnsi="仿宋_GB2312" w:eastAsia="仿宋_GB2312" w:cs="仿宋_GB2312"/>
          <w:color w:val="000000"/>
          <w:sz w:val="32"/>
          <w:szCs w:val="32"/>
          <w:highlight w:val="none"/>
          <w:u w:val="none"/>
        </w:rPr>
        <w:t>202</w:t>
      </w:r>
      <w:r>
        <w:rPr>
          <w:rFonts w:hint="eastAsia" w:ascii="仿宋_GB2312" w:hAnsi="仿宋_GB2312" w:eastAsia="仿宋_GB2312" w:cs="仿宋_GB2312"/>
          <w:color w:val="000000"/>
          <w:sz w:val="32"/>
          <w:szCs w:val="32"/>
          <w:highlight w:val="none"/>
          <w:u w:val="none"/>
          <w:lang w:val="en-US" w:eastAsia="zh-CN"/>
        </w:rPr>
        <w:t>3</w:t>
      </w:r>
      <w:r>
        <w:rPr>
          <w:rFonts w:hint="eastAsia" w:ascii="仿宋_GB2312" w:hAnsi="仿宋_GB2312" w:eastAsia="仿宋_GB2312" w:cs="仿宋_GB2312"/>
          <w:color w:val="000000"/>
          <w:sz w:val="32"/>
          <w:szCs w:val="32"/>
          <w:highlight w:val="none"/>
          <w:u w:val="none"/>
        </w:rPr>
        <w:t>年</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126个部门单位实施的430个项目报审了项目支出绩效目标，涉及县级财政资金5.2亿元。组织各预算单位对416项转移支付项目和17个新增债券项目报审了项目支出绩效目标表，涉及资金12.65亿元。</w:t>
      </w:r>
      <w:r>
        <w:rPr>
          <w:rFonts w:hint="eastAsia" w:ascii="仿宋_GB2312" w:hAnsi="仿宋_GB2312" w:eastAsia="仿宋_GB2312" w:cs="仿宋_GB2312"/>
          <w:sz w:val="32"/>
          <w:szCs w:val="32"/>
          <w:u w:val="none"/>
          <w:lang w:val="en-US" w:eastAsia="zh-CN"/>
        </w:rPr>
        <w:t>将全县62个一级预算单位部门单位整体支出全部纳入绩效目标管理，</w:t>
      </w:r>
      <w:r>
        <w:rPr>
          <w:rFonts w:hint="eastAsia" w:ascii="仿宋_GB2312" w:hAnsi="仿宋_GB2312" w:eastAsia="仿宋_GB2312" w:cs="仿宋_GB2312"/>
          <w:sz w:val="32"/>
          <w:szCs w:val="32"/>
          <w:lang w:val="en-US" w:eastAsia="zh-CN"/>
        </w:rPr>
        <w:t>占本级预</w:t>
      </w:r>
      <w:r>
        <w:rPr>
          <w:rFonts w:hint="eastAsia" w:ascii="仿宋_GB2312" w:hAnsi="仿宋_GB2312" w:eastAsia="仿宋_GB2312" w:cs="仿宋_GB2312"/>
          <w:color w:val="000000"/>
          <w:sz w:val="32"/>
          <w:szCs w:val="32"/>
        </w:rPr>
        <w:t>算部门数量的100%</w:t>
      </w:r>
      <w:r>
        <w:rPr>
          <w:rFonts w:hint="eastAsia" w:ascii="仿宋_GB2312" w:hAnsi="仿宋_GB2312" w:eastAsia="仿宋_GB2312" w:cs="仿宋_GB2312"/>
          <w:sz w:val="32"/>
          <w:szCs w:val="32"/>
        </w:rPr>
        <w:t>。项目支出绩效目标和部门整体支出绩效目标随同部门预算一并在政府门户网站进行公开，进一步接受社会、群众的监督，倒逼部门不折不扣实施好项目，发挥好财政资金效益。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sz w:val="32"/>
          <w:szCs w:val="32"/>
          <w:lang w:val="en-US" w:eastAsia="zh-CN"/>
        </w:rPr>
      </w:pPr>
      <w:r>
        <w:rPr>
          <w:rFonts w:hint="default" w:ascii="仿宋_GB2312" w:hAnsi="仿宋_GB2312" w:eastAsia="仿宋_GB2312" w:cs="仿宋_GB2312"/>
          <w:b/>
          <w:bCs/>
          <w:sz w:val="32"/>
          <w:szCs w:val="32"/>
          <w:lang w:val="en-US" w:eastAsia="zh-CN"/>
        </w:rPr>
        <w:t>3.绩效监控管理。</w:t>
      </w:r>
      <w:r>
        <w:rPr>
          <w:rFonts w:hint="eastAsia" w:ascii="仿宋_GB2312" w:hAnsi="仿宋_GB2312" w:eastAsia="仿宋_GB2312" w:cs="仿宋_GB2312"/>
          <w:color w:val="000000"/>
          <w:sz w:val="32"/>
          <w:szCs w:val="32"/>
        </w:rPr>
        <w:t>县财政</w:t>
      </w:r>
      <w:r>
        <w:rPr>
          <w:rFonts w:hint="eastAsia" w:ascii="仿宋_GB2312" w:hAnsi="仿宋_GB2312" w:eastAsia="仿宋_GB2312" w:cs="仿宋_GB2312"/>
          <w:color w:val="000000"/>
          <w:sz w:val="32"/>
          <w:szCs w:val="32"/>
          <w:lang w:val="en-US" w:eastAsia="zh-CN"/>
        </w:rPr>
        <w:t>通过</w:t>
      </w:r>
      <w:r>
        <w:rPr>
          <w:rFonts w:hint="eastAsia" w:ascii="仿宋_GB2312" w:hAnsi="仿宋_GB2312" w:eastAsia="仿宋_GB2312" w:cs="仿宋_GB2312"/>
          <w:color w:val="000000"/>
          <w:sz w:val="32"/>
          <w:szCs w:val="32"/>
        </w:rPr>
        <w:t>预算管理一体化</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.0系统、直达资金系统、</w:t>
      </w:r>
      <w:r>
        <w:rPr>
          <w:rFonts w:hint="eastAsia" w:ascii="仿宋_GB2312" w:hAnsi="仿宋_GB2312" w:eastAsia="仿宋_GB2312" w:cs="仿宋_GB2312"/>
          <w:color w:val="000000"/>
          <w:sz w:val="32"/>
          <w:szCs w:val="32"/>
          <w:lang w:val="en-US" w:eastAsia="zh-CN"/>
        </w:rPr>
        <w:t>债券资金穿透式监控系统、预算绩效管理系统等，</w:t>
      </w:r>
      <w:r>
        <w:rPr>
          <w:rFonts w:hint="eastAsia" w:ascii="仿宋_GB2312" w:hAnsi="仿宋_GB2312" w:eastAsia="仿宋_GB2312" w:cs="仿宋_GB2312"/>
          <w:color w:val="000000"/>
          <w:sz w:val="32"/>
          <w:szCs w:val="32"/>
        </w:rPr>
        <w:t>从资金支付进度、使用方向和具体用途等方面进行实时动态监控，预警提醒</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确保预算资金高效安全</w:t>
      </w:r>
      <w:r>
        <w:rPr>
          <w:rFonts w:hint="eastAsia" w:ascii="仿宋_GB2312" w:hAnsi="仿宋_GB2312" w:eastAsia="仿宋_GB2312" w:cs="仿宋_GB2312"/>
          <w:color w:val="000000"/>
          <w:sz w:val="32"/>
          <w:szCs w:val="32"/>
          <w:lang w:eastAsia="zh-CN"/>
        </w:rPr>
        <w:t>运行</w:t>
      </w:r>
      <w:r>
        <w:rPr>
          <w:rFonts w:hint="eastAsia" w:ascii="仿宋_GB2312" w:hAnsi="仿宋_GB2312" w:eastAsia="仿宋_GB2312" w:cs="仿宋_GB2312"/>
          <w:color w:val="000000"/>
          <w:sz w:val="32"/>
          <w:szCs w:val="32"/>
        </w:rPr>
        <w:t>。对债券资金、</w:t>
      </w:r>
      <w:r>
        <w:rPr>
          <w:rFonts w:hint="eastAsia" w:ascii="仿宋_GB2312" w:hAnsi="仿宋_GB2312" w:eastAsia="仿宋_GB2312" w:cs="仿宋_GB2312"/>
          <w:sz w:val="32"/>
          <w:szCs w:val="32"/>
        </w:rPr>
        <w:t>衔接推进乡村振兴补助资金</w:t>
      </w:r>
      <w:r>
        <w:rPr>
          <w:rFonts w:hint="eastAsia" w:ascii="仿宋_GB2312" w:hAnsi="仿宋_GB2312" w:eastAsia="仿宋_GB2312" w:cs="仿宋_GB2312"/>
          <w:color w:val="000000"/>
          <w:sz w:val="32"/>
          <w:szCs w:val="32"/>
        </w:rPr>
        <w:t>、疫情防控资金、国家重点生态功能区转移支付资金、重点项目建设支出通过专项检查、审计、第三方评审等方式，对项目进展情况及时跟踪监控，发现问题及时纠偏整改。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仿宋_GB2312" w:hAnsi="仿宋_GB2312" w:eastAsia="仿宋_GB2312" w:cs="仿宋_GB2312"/>
          <w:color w:val="000000"/>
          <w:spacing w:val="-17"/>
          <w:sz w:val="32"/>
          <w:szCs w:val="32"/>
          <w:u w:val="single"/>
          <w:lang w:val="en-US" w:eastAsia="zh-CN"/>
        </w:rPr>
      </w:pPr>
      <w:r>
        <w:rPr>
          <w:rFonts w:hint="default" w:ascii="仿宋_GB2312" w:hAnsi="仿宋_GB2312" w:eastAsia="仿宋_GB2312" w:cs="仿宋_GB2312"/>
          <w:b/>
          <w:bCs/>
          <w:sz w:val="32"/>
          <w:szCs w:val="32"/>
          <w:lang w:val="en-US" w:eastAsia="zh-CN"/>
        </w:rPr>
        <w:t>4.绩效评价管理。</w:t>
      </w:r>
      <w:r>
        <w:rPr>
          <w:rFonts w:hint="eastAsia" w:ascii="仿宋_GB2312" w:hAnsi="仿宋_GB2312" w:eastAsia="仿宋_GB2312" w:cs="仿宋_GB2312"/>
          <w:color w:val="000000"/>
          <w:sz w:val="32"/>
          <w:szCs w:val="32"/>
        </w:rPr>
        <w:t>健全完善预算绩效指标和评价标准体系，把财政日常监管与重点监督融入全面预算绩效管理改革工作，以财政监督推动绩效管理，以“绩”和“效”验证监督成效，确保财政资金规范、安全、高效运行。</w:t>
      </w:r>
      <w:r>
        <w:rPr>
          <w:rFonts w:hint="eastAsia" w:ascii="仿宋_GB2312" w:hAnsi="仿宋_GB2312" w:eastAsia="仿宋_GB2312" w:cs="仿宋_GB2312"/>
          <w:color w:val="000000"/>
          <w:sz w:val="32"/>
          <w:szCs w:val="32"/>
          <w:u w:val="none"/>
        </w:rPr>
        <w:t>完成了34.74亿元财政资金绩效自评价</w:t>
      </w:r>
      <w:r>
        <w:rPr>
          <w:rFonts w:hint="eastAsia" w:ascii="仿宋_GB2312" w:hAnsi="仿宋_GB2312" w:eastAsia="仿宋_GB2312" w:cs="仿宋_GB2312"/>
          <w:color w:val="000000"/>
          <w:sz w:val="32"/>
          <w:szCs w:val="32"/>
          <w:u w:val="none"/>
          <w:lang w:eastAsia="zh-CN"/>
        </w:rPr>
        <w:t>，完成了</w:t>
      </w:r>
      <w:r>
        <w:rPr>
          <w:rFonts w:hint="eastAsia" w:ascii="仿宋_GB2312" w:hAnsi="仿宋_GB2312" w:eastAsia="仿宋_GB2312" w:cs="仿宋_GB2312"/>
          <w:color w:val="000000"/>
          <w:sz w:val="32"/>
          <w:szCs w:val="32"/>
          <w:u w:val="none"/>
          <w:lang w:val="en-US" w:eastAsia="zh-CN"/>
        </w:rPr>
        <w:t>2022年</w:t>
      </w:r>
      <w:r>
        <w:rPr>
          <w:rFonts w:hint="eastAsia" w:ascii="仿宋_GB2312" w:hAnsi="仿宋_GB2312" w:eastAsia="仿宋_GB2312" w:cs="仿宋_GB2312"/>
          <w:color w:val="000000"/>
          <w:sz w:val="32"/>
          <w:szCs w:val="32"/>
          <w:u w:val="none"/>
        </w:rPr>
        <w:t>2个部门整体支出、12个重点项目</w:t>
      </w:r>
      <w:r>
        <w:rPr>
          <w:rFonts w:hint="eastAsia" w:ascii="仿宋_GB2312" w:hAnsi="仿宋_GB2312" w:eastAsia="仿宋_GB2312" w:cs="仿宋_GB2312"/>
          <w:color w:val="000000"/>
          <w:sz w:val="32"/>
          <w:szCs w:val="32"/>
          <w:u w:val="none"/>
          <w:lang w:eastAsia="zh-CN"/>
        </w:rPr>
        <w:t>支出财政重点</w:t>
      </w:r>
      <w:r>
        <w:rPr>
          <w:rFonts w:hint="eastAsia" w:ascii="仿宋_GB2312" w:hAnsi="仿宋_GB2312" w:eastAsia="仿宋_GB2312" w:cs="仿宋_GB2312"/>
          <w:color w:val="000000"/>
          <w:sz w:val="32"/>
          <w:szCs w:val="32"/>
          <w:u w:val="none"/>
        </w:rPr>
        <w:t>绩效评价工作，涉及资金23237万元</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2个乡镇、8个部门</w:t>
      </w:r>
      <w:r>
        <w:rPr>
          <w:rFonts w:hint="eastAsia" w:ascii="仿宋_GB2312" w:hAnsi="仿宋_GB2312" w:eastAsia="仿宋_GB2312" w:cs="仿宋_GB2312"/>
          <w:color w:val="000000"/>
          <w:sz w:val="32"/>
          <w:szCs w:val="32"/>
          <w:u w:val="none"/>
          <w:lang w:eastAsia="zh-CN"/>
        </w:rPr>
        <w:t>完成了</w:t>
      </w:r>
      <w:r>
        <w:rPr>
          <w:rFonts w:hint="eastAsia" w:ascii="仿宋_GB2312" w:hAnsi="仿宋_GB2312" w:eastAsia="仿宋_GB2312" w:cs="仿宋_GB2312"/>
          <w:color w:val="000000"/>
          <w:sz w:val="32"/>
          <w:szCs w:val="32"/>
          <w:u w:val="none"/>
        </w:rPr>
        <w:t>2023年部门重点评</w:t>
      </w:r>
      <w:r>
        <w:rPr>
          <w:rFonts w:hint="eastAsia" w:ascii="仿宋_GB2312" w:hAnsi="仿宋_GB2312" w:eastAsia="仿宋_GB2312" w:cs="仿宋_GB2312"/>
          <w:color w:val="000000"/>
          <w:spacing w:val="-17"/>
          <w:sz w:val="32"/>
          <w:szCs w:val="32"/>
          <w:u w:val="none"/>
        </w:rPr>
        <w:t>价工作</w:t>
      </w:r>
      <w:r>
        <w:rPr>
          <w:rFonts w:hint="eastAsia" w:ascii="仿宋_GB2312" w:hAnsi="仿宋_GB2312" w:eastAsia="仿宋_GB2312" w:cs="仿宋_GB2312"/>
          <w:color w:val="000000"/>
          <w:spacing w:val="-17"/>
          <w:sz w:val="32"/>
          <w:szCs w:val="32"/>
          <w:u w:val="none"/>
          <w:lang w:eastAsia="zh-CN"/>
        </w:rPr>
        <w:t>。</w:t>
      </w:r>
      <w:r>
        <w:rPr>
          <w:rFonts w:hint="eastAsia" w:ascii="仿宋_GB2312" w:hAnsi="仿宋_GB2312" w:eastAsia="仿宋_GB2312" w:cs="仿宋_GB2312"/>
          <w:color w:val="000000"/>
          <w:spacing w:val="-17"/>
          <w:sz w:val="32"/>
          <w:szCs w:val="32"/>
          <w:u w:val="none"/>
          <w:lang w:val="en-US" w:eastAsia="zh-CN"/>
        </w:rPr>
        <w:t>同时对</w:t>
      </w:r>
      <w:r>
        <w:rPr>
          <w:rFonts w:hint="eastAsia" w:ascii="仿宋_GB2312" w:hAnsi="仿宋_GB2312" w:eastAsia="仿宋_GB2312" w:cs="仿宋_GB2312"/>
          <w:color w:val="000000"/>
          <w:spacing w:val="-17"/>
          <w:sz w:val="32"/>
          <w:szCs w:val="32"/>
          <w:u w:val="none"/>
        </w:rPr>
        <w:t>16个项目开展了事前绩效评估，涉及资金13931万元。</w:t>
      </w:r>
      <w:r>
        <w:rPr>
          <w:rFonts w:hint="eastAsia" w:ascii="仿宋_GB2312" w:hAnsi="仿宋_GB2312" w:eastAsia="仿宋_GB2312" w:cs="仿宋_GB2312"/>
          <w:color w:val="000000"/>
          <w:spacing w:val="-17"/>
          <w:sz w:val="32"/>
          <w:szCs w:val="32"/>
          <w:u w:val="none"/>
          <w:lang w:val="en-US" w:eastAsia="zh-CN"/>
        </w:rPr>
        <w:t>2023年财政重点绩效评价工作正在开展中，待工作完成后另行公示。</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b/>
          <w:bCs/>
          <w:sz w:val="32"/>
          <w:szCs w:val="32"/>
          <w:lang w:val="en-US" w:eastAsia="zh-CN"/>
        </w:rPr>
        <w:t>5.指标体系建设。</w:t>
      </w:r>
      <w:r>
        <w:rPr>
          <w:rFonts w:hint="eastAsia" w:ascii="仿宋_GB2312" w:hAnsi="仿宋_GB2312" w:eastAsia="仿宋_GB2312" w:cs="仿宋_GB2312"/>
          <w:sz w:val="32"/>
          <w:szCs w:val="32"/>
        </w:rPr>
        <w:t>绩效指标体系的建立是做好绩效目标编制和评价的基础，使预算单位在编制绩效目标、组织绩效自评工作时有标准、有参照。自全面实施预算绩效管理工作以来，设定了山丹县项目支出绩效评价共性指标体系，从项目立项、资金落实、业务管理、财务管理、项目产出</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效益6个方面，设定了绩效目标合理性、资金到位率、管理制度健全性、实际完成率、质量达标性等20项指标。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szCs w:val="32"/>
        </w:rPr>
      </w:pPr>
      <w:r>
        <w:rPr>
          <w:rFonts w:eastAsia="黑体"/>
          <w:szCs w:val="32"/>
        </w:rPr>
        <w:t>三、存在的主要问题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Cs w:val="32"/>
        </w:rPr>
      </w:pPr>
      <w:r>
        <w:rPr>
          <w:rFonts w:eastAsia="仿宋_GB2312"/>
          <w:szCs w:val="32"/>
        </w:rPr>
        <w:t>从目前我县预算绩效管理工作开展的情况来看，主要存在以下几</w:t>
      </w:r>
      <w:r>
        <w:rPr>
          <w:rFonts w:hint="eastAsia" w:eastAsia="仿宋_GB2312"/>
          <w:szCs w:val="32"/>
        </w:rPr>
        <w:t>个方</w:t>
      </w:r>
      <w:r>
        <w:rPr>
          <w:rFonts w:eastAsia="仿宋_GB2312"/>
          <w:szCs w:val="32"/>
        </w:rPr>
        <w:t>面</w:t>
      </w:r>
      <w:r>
        <w:rPr>
          <w:rFonts w:hint="eastAsia" w:eastAsia="仿宋_GB2312"/>
          <w:szCs w:val="32"/>
        </w:rPr>
        <w:t>的</w:t>
      </w:r>
      <w:r>
        <w:rPr>
          <w:rFonts w:eastAsia="仿宋_GB2312"/>
          <w:szCs w:val="32"/>
        </w:rPr>
        <w:t>问题:</w:t>
      </w:r>
      <w:r>
        <w:rPr>
          <w:rFonts w:eastAsia="仿宋_GB2312"/>
          <w:b/>
          <w:szCs w:val="32"/>
        </w:rPr>
        <w:t>一是</w:t>
      </w:r>
      <w:r>
        <w:rPr>
          <w:rFonts w:hint="eastAsia" w:eastAsia="仿宋_GB2312"/>
          <w:szCs w:val="32"/>
          <w:lang w:eastAsia="zh-CN"/>
        </w:rPr>
        <w:t>个别预算</w:t>
      </w:r>
      <w:r>
        <w:rPr>
          <w:rFonts w:eastAsia="仿宋_GB2312"/>
          <w:szCs w:val="32"/>
        </w:rPr>
        <w:t>单位经办人员绩效管理业务水平参差不齐</w:t>
      </w:r>
      <w:r>
        <w:rPr>
          <w:rFonts w:hint="eastAsia" w:eastAsia="仿宋_GB2312"/>
          <w:szCs w:val="32"/>
        </w:rPr>
        <w:t>，加之</w:t>
      </w:r>
      <w:r>
        <w:rPr>
          <w:rFonts w:eastAsia="仿宋_GB2312"/>
          <w:szCs w:val="32"/>
        </w:rPr>
        <w:t>绩效评价涵盖范围广、项目行业跨度大等因素，致使绩效评价质量不高。</w:t>
      </w:r>
      <w:r>
        <w:rPr>
          <w:rFonts w:eastAsia="仿宋_GB2312"/>
          <w:b/>
          <w:szCs w:val="32"/>
        </w:rPr>
        <w:t>二是</w:t>
      </w:r>
      <w:r>
        <w:rPr>
          <w:rFonts w:eastAsia="仿宋_GB2312"/>
          <w:szCs w:val="32"/>
        </w:rPr>
        <w:t>由于县级财政困难，仅有少部分重点项目委托第三方机构参与评价，财政重点项目支出评价占比较小。</w:t>
      </w:r>
      <w:r>
        <w:rPr>
          <w:rFonts w:eastAsia="仿宋_GB2312"/>
          <w:b/>
          <w:szCs w:val="32"/>
        </w:rPr>
        <w:t>三是</w:t>
      </w:r>
      <w:r>
        <w:rPr>
          <w:rFonts w:eastAsia="仿宋_GB2312"/>
          <w:szCs w:val="32"/>
        </w:rPr>
        <w:t>我县建成的共性指标评价体系比较单一，无法覆盖绝大部分项目支出绩效评价，各部门、各行业仍未建立适合行业发展的个性绩效指标评价体系，部门很难科学、合理设置绩效目标，影响了后期评价结果的客观性。</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eastAsia="黑体"/>
          <w:szCs w:val="32"/>
        </w:rPr>
      </w:pPr>
      <w:r>
        <w:rPr>
          <w:rFonts w:eastAsia="黑体"/>
          <w:szCs w:val="32"/>
        </w:rPr>
        <w:t>四、下一步工作打算</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color w:val="000000"/>
          <w:sz w:val="32"/>
          <w:szCs w:val="32"/>
        </w:rPr>
        <w:t>一是</w:t>
      </w:r>
      <w:r>
        <w:rPr>
          <w:rFonts w:hint="default" w:ascii="Times New Roman" w:hAnsi="Times New Roman" w:eastAsia="仿宋_GB2312" w:cs="Times New Roman"/>
          <w:sz w:val="32"/>
          <w:szCs w:val="32"/>
        </w:rPr>
        <w:t>加大绩效管理培训力度。全面预算绩效管理工作已是一项常态化工作，这项工作任务艰巨、系统性强，对财政</w:t>
      </w:r>
      <w:r>
        <w:rPr>
          <w:rFonts w:hint="eastAsia" w:ascii="Times New Roman" w:hAnsi="Times New Roman" w:eastAsia="仿宋_GB2312" w:cs="Times New Roman"/>
          <w:sz w:val="32"/>
          <w:szCs w:val="32"/>
          <w:lang w:val="en-US" w:eastAsia="zh-CN"/>
        </w:rPr>
        <w:t>局</w:t>
      </w:r>
      <w:r>
        <w:rPr>
          <w:rFonts w:hint="eastAsia" w:ascii="Times New Roman" w:hAnsi="Times New Roman" w:eastAsia="仿宋_GB2312" w:cs="Times New Roman"/>
          <w:sz w:val="32"/>
          <w:szCs w:val="32"/>
          <w:lang w:eastAsia="zh-CN"/>
        </w:rPr>
        <w:t>干部</w:t>
      </w:r>
      <w:r>
        <w:rPr>
          <w:rFonts w:hint="default" w:ascii="Times New Roman" w:hAnsi="Times New Roman" w:eastAsia="仿宋_GB2312" w:cs="Times New Roman"/>
          <w:sz w:val="32"/>
          <w:szCs w:val="32"/>
        </w:rPr>
        <w:t>和预算单位人员业务素质无疑是一场严峻的考验，只有通过组织多种形式的业务培训，才能</w:t>
      </w:r>
      <w:r>
        <w:rPr>
          <w:rFonts w:hint="eastAsia" w:ascii="Times New Roman" w:hAnsi="Times New Roman" w:eastAsia="仿宋_GB2312" w:cs="Times New Roman"/>
          <w:sz w:val="32"/>
          <w:szCs w:val="32"/>
          <w:lang w:eastAsia="zh-CN"/>
        </w:rPr>
        <w:t>确保</w:t>
      </w:r>
      <w:r>
        <w:rPr>
          <w:rFonts w:hint="default" w:ascii="Times New Roman" w:hAnsi="Times New Roman" w:eastAsia="仿宋_GB2312" w:cs="Times New Roman"/>
          <w:sz w:val="32"/>
          <w:szCs w:val="32"/>
          <w:lang w:val="en-US" w:eastAsia="zh-CN"/>
        </w:rPr>
        <w:t>各预算</w:t>
      </w:r>
      <w:r>
        <w:rPr>
          <w:rFonts w:hint="default" w:ascii="Times New Roman" w:hAnsi="Times New Roman" w:eastAsia="仿宋_GB2312" w:cs="Times New Roman"/>
          <w:sz w:val="32"/>
          <w:szCs w:val="32"/>
        </w:rPr>
        <w:t>单位</w:t>
      </w:r>
      <w:r>
        <w:rPr>
          <w:rFonts w:hint="eastAsia" w:ascii="Times New Roman" w:hAnsi="Times New Roman" w:eastAsia="仿宋_GB2312" w:cs="Times New Roman"/>
          <w:sz w:val="32"/>
          <w:szCs w:val="32"/>
          <w:lang w:eastAsia="zh-CN"/>
        </w:rPr>
        <w:t>绩效管理工作</w:t>
      </w:r>
      <w:r>
        <w:rPr>
          <w:rFonts w:hint="default" w:ascii="Times New Roman" w:hAnsi="Times New Roman" w:eastAsia="仿宋_GB2312" w:cs="Times New Roman"/>
          <w:sz w:val="32"/>
          <w:szCs w:val="32"/>
        </w:rPr>
        <w:t>顺利开展,同时也能够监督聘用的第三方机构,保证工作质量。</w:t>
      </w:r>
      <w:r>
        <w:rPr>
          <w:rFonts w:hint="default" w:ascii="Times New Roman" w:hAnsi="Times New Roman" w:eastAsia="仿宋_GB2312" w:cs="Times New Roman"/>
          <w:b/>
          <w:color w:val="000000"/>
          <w:sz w:val="32"/>
          <w:szCs w:val="32"/>
        </w:rPr>
        <w:t>二是</w:t>
      </w:r>
      <w:r>
        <w:rPr>
          <w:rFonts w:hint="default" w:ascii="Times New Roman" w:hAnsi="Times New Roman" w:eastAsia="仿宋_GB2312" w:cs="Times New Roman"/>
          <w:color w:val="000000"/>
          <w:sz w:val="32"/>
          <w:szCs w:val="32"/>
        </w:rPr>
        <w:t>继续完善管理机制。从事前评估管理、目标管理、运行监控管理、自评管理、财政评价管理等方面制定更加明确的标准和规程。</w:t>
      </w:r>
      <w:r>
        <w:rPr>
          <w:rFonts w:hint="default" w:ascii="Times New Roman" w:hAnsi="Times New Roman" w:eastAsia="仿宋_GB2312" w:cs="Times New Roman"/>
          <w:sz w:val="32"/>
          <w:szCs w:val="32"/>
        </w:rPr>
        <w:t>结合财政投资评审、第三方机构评估、财务审计，形成内外部评价相互补充，财政部门、预算单位和评审机构各司其职、密切配合的管理机制，提高评价结果的权威性和公正性，推动预算单位整体绩效水平。</w:t>
      </w:r>
      <w:r>
        <w:rPr>
          <w:rFonts w:hint="default" w:ascii="Times New Roman" w:hAnsi="Times New Roman" w:eastAsia="仿宋_GB2312" w:cs="Times New Roman"/>
          <w:b/>
          <w:sz w:val="32"/>
          <w:szCs w:val="32"/>
        </w:rPr>
        <w:t>三是</w:t>
      </w:r>
      <w:r>
        <w:rPr>
          <w:rFonts w:hint="default" w:ascii="Times New Roman" w:hAnsi="Times New Roman" w:eastAsia="仿宋_GB2312" w:cs="Times New Roman"/>
          <w:sz w:val="32"/>
          <w:szCs w:val="32"/>
        </w:rPr>
        <w:t>逐步扩大重点评价范围。不断完善绩效评价链条，规范第三方机构参与评价机制，逐步增加财政对事前绩效评估和重点项目评价占比，为预算决策提供科学依据，最大限度地避免出现“半拉子”工程或资金浪费的现象。</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Theme="minorEastAsia" w:hAnsiTheme="minorEastAsia" w:eastAsiaTheme="minorEastAsia" w:cstheme="minorEastAsia"/>
                    <w:sz w:val="28"/>
                    <w:szCs w:val="28"/>
                  </w:rPr>
                  <w:id w:val="3845540"/>
                  <w:docPartObj>
                    <w:docPartGallery w:val="autotext"/>
                  </w:docPartObj>
                </w:sdtPr>
                <w:sdtEndPr>
                  <w:rPr>
                    <w:rFonts w:hint="eastAsia" w:asciiTheme="minorEastAsia" w:hAnsiTheme="minorEastAsia" w:eastAsiaTheme="minorEastAsia" w:cstheme="minorEastAsia"/>
                    <w:sz w:val="28"/>
                    <w:szCs w:val="28"/>
                  </w:rPr>
                </w:sdtEndPr>
                <w:sdtContent>
                  <w:p>
                    <w:pPr>
                      <w:pStyle w:val="4"/>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rPr>
                      <w:fldChar w:fldCharType="end"/>
                    </w:r>
                  </w:p>
                </w:sdtContent>
              </w:sdt>
              <w:p>
                <w:pPr>
                  <w:rPr>
                    <w:rFonts w:hint="eastAsia" w:asciiTheme="minorEastAsia" w:hAnsiTheme="minorEastAsia" w:eastAsiaTheme="minorEastAsia" w:cstheme="minorEastAsia"/>
                    <w:sz w:val="28"/>
                    <w:szCs w:val="28"/>
                  </w:rPr>
                </w:pPr>
              </w:p>
            </w:txbxContent>
          </v:textbox>
        </v:shape>
      </w:pict>
    </w:r>
  </w:p>
  <w:p>
    <w:pPr>
      <w:pStyle w:val="4"/>
      <w:rPr>
        <w:sz w:val="32"/>
        <w:szCs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NmMjBkZThmOGZhMjY1MWNkMzM1ZjI5N2NjMTljN2YifQ=="/>
  </w:docVars>
  <w:rsids>
    <w:rsidRoot w:val="00BD0F97"/>
    <w:rsid w:val="00A40E0C"/>
    <w:rsid w:val="00BD0F97"/>
    <w:rsid w:val="1AFFE273"/>
    <w:rsid w:val="23E46C65"/>
    <w:rsid w:val="3DCE6477"/>
    <w:rsid w:val="5E394D3F"/>
    <w:rsid w:val="7B7ED312"/>
    <w:rsid w:val="8E1B8CF8"/>
    <w:rsid w:val="9FEAD5C7"/>
    <w:rsid w:val="DDEBB52F"/>
    <w:rsid w:val="FEDEDE1A"/>
    <w:rsid w:val="FFDD7F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alibri" w:eastAsia="宋体" w:cs="Times New Roman"/>
      <w:kern w:val="2"/>
      <w:sz w:val="32"/>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0"/>
    <w:qFormat/>
    <w:uiPriority w:val="0"/>
    <w:pPr>
      <w:spacing w:after="120" w:line="480" w:lineRule="auto"/>
      <w:ind w:left="420" w:leftChars="200"/>
    </w:p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缩进 2 Char"/>
    <w:basedOn w:val="7"/>
    <w:link w:val="2"/>
    <w:qFormat/>
    <w:uiPriority w:val="0"/>
    <w:rPr>
      <w:rFonts w:ascii="宋体" w:hAnsi="Calibri" w:eastAsia="宋体" w:cs="Times New Roman"/>
      <w:sz w:val="32"/>
      <w:szCs w:val="20"/>
    </w:rPr>
  </w:style>
  <w:style w:type="character" w:customStyle="1" w:styleId="11">
    <w:name w:val="批注框文本 Char"/>
    <w:basedOn w:val="7"/>
    <w:link w:val="3"/>
    <w:semiHidden/>
    <w:qFormat/>
    <w:uiPriority w:val="99"/>
    <w:rPr>
      <w:rFonts w:ascii="宋体"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5</Pages>
  <Words>2689</Words>
  <Characters>2782</Characters>
  <Lines>27</Lines>
  <Paragraphs>7</Paragraphs>
  <TotalTime>9</TotalTime>
  <ScaleCrop>false</ScaleCrop>
  <LinksUpToDate>false</LinksUpToDate>
  <CharactersWithSpaces>2782</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2023-08-08T17:50:00Z</dcterms:created>
  <dc:creator>微软用户</dc:creator>
  <cp:lastModifiedBy>uos</cp:lastModifiedBy>
  <cp:lastPrinted>2024-08-17T02:29:00Z</cp:lastPrinted>
  <dcterms:modified xsi:type="dcterms:W3CDTF">2024-08-16T16:39:32Z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37A24DDD751B4B518F7912809B8D5EB4_12</vt:lpwstr>
  </property>
</Properties>
</file>