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app.xml" ContentType="application/vnd.openxmlformats-officedocument.extended-properties+xml"/>
  <Override PartName="/word/footnotes.xml" ContentType="application/vnd.openxmlformats-officedocument.wordprocessingml.footnot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ind/>
        <w:jc w:val="center"/>
        <w:rPr>
          <w:rFonts w:hint="eastAsia" w:ascii="方正小标宋简体" w:eastAsia="方正小标宋简体"/>
          <w:sz w:val="40"/>
          <w:szCs w:val="40"/>
          <w:lang w:eastAsia="zh-CN"/>
        </w:rPr>
      </w:pPr>
      <w:r/>
      <w:bookmarkStart w:id="0" w:name="OLE_LINK1"/>
      <w:r>
        <w:rPr>
          <w:rFonts w:hint="eastAsia" w:ascii="方正小标宋简体" w:eastAsia="方正小标宋简体"/>
          <w:sz w:val="40"/>
          <w:szCs w:val="40"/>
          <w:lang w:eastAsia="zh-CN"/>
        </w:rPr>
        <w:t xml:space="preserve">政协山丹县委员会办公室</w:t>
      </w:r>
      <w:r>
        <w:rPr>
          <w:rFonts w:hint="eastAsia" w:ascii="方正小标宋简体" w:eastAsia="方正小标宋简体"/>
          <w:sz w:val="40"/>
          <w:szCs w:val="40"/>
          <w:lang w:eastAsia="zh-CN"/>
        </w:rPr>
      </w:r>
    </w:p>
    <w:p>
      <w:pPr>
        <w:pBdr/>
        <w:spacing/>
        <w:ind/>
        <w:jc w:val="center"/>
        <w:rPr>
          <w:rFonts w:hint="eastAsia" w:ascii="方正小标宋简体" w:eastAsia="方正小标宋简体"/>
          <w:sz w:val="40"/>
          <w:szCs w:val="40"/>
        </w:rPr>
      </w:pPr>
      <w:r>
        <w:rPr>
          <w:rFonts w:hint="eastAsia" w:ascii="方正小标宋简体" w:eastAsia="方正小标宋简体"/>
          <w:sz w:val="40"/>
          <w:szCs w:val="40"/>
          <w:lang w:val="en-US" w:eastAsia="zh-CN"/>
        </w:rPr>
        <w:t xml:space="preserve"> </w:t>
      </w:r>
      <w:r>
        <w:rPr>
          <w:rFonts w:hint="eastAsia" w:ascii="方正小标宋简体" w:eastAsia="方正小标宋简体"/>
          <w:sz w:val="40"/>
          <w:szCs w:val="40"/>
        </w:rPr>
        <w:t xml:space="preserve">整体支出绩效自评报告</w:t>
      </w:r>
      <w:bookmarkEnd w:id="0"/>
      <w:r/>
      <w:r>
        <w:rPr>
          <w:rFonts w:hint="eastAsia" w:ascii="方正小标宋简体" w:eastAsia="方正小标宋简体"/>
          <w:sz w:val="40"/>
          <w:szCs w:val="40"/>
        </w:rPr>
      </w:r>
    </w:p>
    <w:p>
      <w:pPr>
        <w:pBdr/>
        <w:spacing w:line="560" w:lineRule="exact"/>
        <w:ind/>
        <w:rPr>
          <w:rFonts w:hint="eastAsia" w:ascii="黑体" w:hAnsi="黑体" w:eastAsia="黑体"/>
          <w:sz w:val="32"/>
          <w:szCs w:val="32"/>
        </w:rPr>
      </w:pPr>
      <w:r>
        <w:rPr>
          <w:rFonts w:hint="eastAsia" w:ascii="黑体" w:hAnsi="黑体" w:eastAsia="黑体"/>
          <w:sz w:val="32"/>
          <w:szCs w:val="32"/>
        </w:rPr>
      </w:r>
      <w:r>
        <w:rPr>
          <w:rFonts w:hint="eastAsia" w:ascii="黑体" w:hAnsi="黑体" w:eastAsia="黑体"/>
          <w:sz w:val="32"/>
          <w:szCs w:val="32"/>
        </w:rPr>
      </w:r>
    </w:p>
    <w:p>
      <w:pPr>
        <w:numPr>
          <w:ilvl w:val="0"/>
          <w:numId w:val="1"/>
        </w:numPr>
        <w:pBdr/>
        <w:spacing w:line="560" w:lineRule="exact"/>
        <w:ind w:firstLine="640"/>
        <w:rPr>
          <w:rFonts w:hint="eastAsia" w:ascii="黑体" w:hAnsi="黑体" w:eastAsia="黑体"/>
          <w:sz w:val="32"/>
          <w:szCs w:val="32"/>
        </w:rPr>
      </w:pPr>
      <w:r>
        <w:rPr>
          <w:rFonts w:hint="eastAsia" w:ascii="黑体" w:hAnsi="黑体" w:eastAsia="黑体"/>
          <w:sz w:val="32"/>
          <w:szCs w:val="32"/>
        </w:rPr>
        <w:t xml:space="preserve">部门概况</w:t>
      </w:r>
      <w:r>
        <w:rPr>
          <w:rFonts w:hint="eastAsia" w:ascii="黑体" w:hAnsi="黑体" w:eastAsia="黑体"/>
          <w:sz w:val="32"/>
          <w:szCs w:val="32"/>
        </w:rPr>
      </w:r>
    </w:p>
    <w:p>
      <w:pPr>
        <w:numPr>
          <w:ilvl w:val="0"/>
          <w:numId w:val="0"/>
        </w:numPr>
        <w:pBdr/>
        <w:spacing w:line="560" w:lineRule="exact"/>
        <w:ind w:firstLine="643"/>
        <w:rPr>
          <w:rFonts w:ascii="楷体_GB2312" w:hAnsi="黑体" w:eastAsia="楷体_GB2312"/>
          <w:b/>
          <w:sz w:val="32"/>
          <w:szCs w:val="32"/>
        </w:rPr>
      </w:pPr>
      <w:r>
        <w:rPr>
          <w:rFonts w:hint="eastAsia" w:ascii="楷体_GB2312" w:hAnsi="黑体" w:eastAsia="楷体_GB2312"/>
          <w:b/>
          <w:sz w:val="32"/>
          <w:szCs w:val="32"/>
        </w:rPr>
        <w:t xml:space="preserve">（一）基本情况</w:t>
      </w:r>
      <w:r>
        <w:rPr>
          <w:rFonts w:ascii="楷体_GB2312" w:hAnsi="黑体" w:eastAsia="楷体_GB2312"/>
          <w:b/>
          <w:sz w:val="32"/>
          <w:szCs w:val="32"/>
        </w:rPr>
      </w:r>
    </w:p>
    <w:p>
      <w:pPr>
        <w:pBdr/>
        <w:spacing w:line="560" w:lineRule="exact"/>
        <w:ind w:firstLine="643"/>
        <w:rPr>
          <w:rFonts w:hint="eastAsia" w:ascii="仿宋_GB2312" w:eastAsia="仿宋_GB2312"/>
          <w:sz w:val="32"/>
          <w:szCs w:val="32"/>
        </w:rPr>
      </w:pPr>
      <w:r>
        <w:rPr>
          <w:rFonts w:hint="eastAsia" w:ascii="仿宋_GB2312" w:eastAsia="仿宋_GB2312"/>
          <w:b/>
          <w:bCs/>
          <w:sz w:val="32"/>
          <w:szCs w:val="32"/>
        </w:rPr>
        <w:t xml:space="preserve">1.单位基本情况</w:t>
      </w:r>
      <w:r>
        <w:rPr>
          <w:rFonts w:hint="eastAsia" w:ascii="仿宋_GB2312" w:eastAsia="仿宋_GB2312"/>
          <w:sz w:val="32"/>
          <w:szCs w:val="32"/>
        </w:rPr>
      </w:r>
    </w:p>
    <w:p>
      <w:pPr>
        <w:keepNext w:val="false"/>
        <w:keepLines w:val="false"/>
        <w:pageBreakBefore w:val="false"/>
        <w:pBdr/>
        <w:spacing w:afterAutospacing="0" w:beforeAutospacing="0" w:line="520" w:lineRule="exact"/>
        <w:ind w:firstLine="640" w:left="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中国人民政治协商会议甘肃省山丹县委员会办公室</w:t>
      </w:r>
      <w:r>
        <w:rPr>
          <w:rFonts w:hint="eastAsia" w:ascii="仿宋_GB2312" w:hAnsi="仿宋_GB2312" w:eastAsia="仿宋_GB2312" w:cs="仿宋_GB2312"/>
          <w:sz w:val="32"/>
          <w:szCs w:val="32"/>
          <w:lang w:eastAsia="zh-CN"/>
        </w:rPr>
        <w:t xml:space="preserve">（简称政协山丹县委员会办公室）</w:t>
      </w:r>
      <w:r>
        <w:rPr>
          <w:rFonts w:hint="eastAsia" w:ascii="仿宋_GB2312" w:hAnsi="仿宋_GB2312" w:eastAsia="仿宋_GB2312" w:cs="仿宋_GB2312"/>
          <w:sz w:val="32"/>
          <w:szCs w:val="32"/>
        </w:rPr>
        <w:t xml:space="preserve">，单位基本性质为政协机关，单位属于人民政协。</w:t>
      </w:r>
      <w:r>
        <w:rPr>
          <w:rFonts w:hint="eastAsia" w:ascii="仿宋_GB2312" w:hAnsi="仿宋_GB2312" w:eastAsia="仿宋_GB2312" w:cs="仿宋_GB2312"/>
          <w:sz w:val="32"/>
          <w:szCs w:val="32"/>
          <w:lang w:val="en-US" w:eastAsia="zh-CN"/>
        </w:rPr>
        <w:t xml:space="preserve">政协机关设五委一室一中心，分别是经济科技委员会、农业和农村委员会、教科卫体委员会、文化文史资料和学习委员会、提案法制和民族宗教委员会、办公室、委员联络工作服务中心，为一级预算行政单位。</w:t>
      </w:r>
      <w:r>
        <w:rPr>
          <w:rFonts w:hint="eastAsia" w:ascii="仿宋_GB2312" w:hAnsi="仿宋_GB2312" w:eastAsia="仿宋_GB2312" w:cs="仿宋_GB2312"/>
          <w:sz w:val="32"/>
          <w:szCs w:val="32"/>
          <w:lang w:val="en-US" w:eastAsia="zh-CN"/>
        </w:rPr>
      </w:r>
    </w:p>
    <w:p>
      <w:pPr>
        <w:keepNext w:val="false"/>
        <w:keepLines w:val="false"/>
        <w:pageBreakBefore w:val="false"/>
        <w:pBdr/>
        <w:spacing w:afterAutospacing="0" w:beforeAutospacing="0" w:line="520" w:lineRule="exact"/>
        <w:ind w:firstLine="643"/>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2.单位职能职责</w:t>
      </w:r>
      <w:r>
        <w:rPr>
          <w:rFonts w:hint="eastAsia" w:ascii="仿宋_GB2312" w:hAnsi="仿宋_GB2312" w:eastAsia="仿宋_GB2312" w:cs="仿宋_GB2312"/>
          <w:b/>
          <w:bCs/>
          <w:sz w:val="32"/>
          <w:szCs w:val="32"/>
        </w:rPr>
      </w:r>
    </w:p>
    <w:p>
      <w:pPr>
        <w:pStyle w:val="628"/>
        <w:keepNext w:val="false"/>
        <w:keepLines w:val="false"/>
        <w:pageBreakBefore w:val="false"/>
        <w:pBdr/>
        <w:spacing w:after="0" w:afterAutospacing="0" w:before="0" w:beforeAutospacing="0" w:line="520" w:lineRule="exact"/>
        <w:ind w:firstLine="640" w:lef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部门职能 ：政治协商、民主监督、参政议政。</w:t>
      </w:r>
      <w:r>
        <w:rPr>
          <w:rFonts w:hint="eastAsia" w:ascii="仿宋_GB2312" w:hAnsi="仿宋_GB2312" w:eastAsia="仿宋_GB2312" w:cs="仿宋_GB2312"/>
          <w:sz w:val="32"/>
          <w:szCs w:val="32"/>
        </w:rPr>
      </w:r>
    </w:p>
    <w:p>
      <w:pPr>
        <w:pStyle w:val="628"/>
        <w:keepNext w:val="false"/>
        <w:keepLines w:val="false"/>
        <w:pageBreakBefore w:val="false"/>
        <w:numPr>
          <w:ilvl w:val="0"/>
          <w:numId w:val="2"/>
        </w:numPr>
        <w:pBdr/>
        <w:spacing w:after="0" w:afterAutospacing="0" w:before="0" w:beforeAutospacing="0" w:line="520" w:lineRule="exact"/>
        <w:ind w:firstLine="643" w:left="0"/>
        <w:jc w:val="both"/>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rPr>
        <w:t xml:space="preserve">年度重点工作</w:t>
      </w:r>
      <w:r>
        <w:rPr>
          <w:rFonts w:hint="eastAsia" w:ascii="楷体_GB2312" w:hAnsi="楷体_GB2312" w:eastAsia="楷体_GB2312" w:cs="楷体_GB2312"/>
          <w:b/>
          <w:bCs w:val="0"/>
          <w:sz w:val="32"/>
          <w:szCs w:val="32"/>
          <w:lang w:val="en-US" w:eastAsia="zh-CN"/>
        </w:rPr>
      </w:r>
    </w:p>
    <w:p>
      <w:pPr>
        <w:pStyle w:val="628"/>
        <w:keepNext w:val="false"/>
        <w:keepLines w:val="false"/>
        <w:pageBreakBefore w:val="false"/>
        <w:widowControl w:val="true"/>
        <w:numPr>
          <w:ilvl w:val="0"/>
          <w:numId w:val="0"/>
        </w:numPr>
        <w:pBdr/>
        <w:spacing w:after="0" w:afterAutospacing="0" w:before="0" w:beforeAutospacing="0" w:line="520" w:lineRule="exact"/>
        <w:ind w:firstLine="635"/>
        <w:jc w:val="both"/>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val="0"/>
          <w:spacing w:val="-2"/>
          <w:sz w:val="32"/>
          <w:szCs w:val="32"/>
          <w:lang w:val="en-US" w:eastAsia="zh-CN"/>
        </w:rPr>
        <w:t xml:space="preserve">1.</w:t>
      </w:r>
      <w:r>
        <w:rPr>
          <w:rFonts w:hint="eastAsia" w:ascii="仿宋_GB2312" w:hAnsi="仿宋_GB2312" w:eastAsia="仿宋_GB2312" w:cs="仿宋_GB2312"/>
          <w:b/>
          <w:bCs w:val="0"/>
          <w:spacing w:val="-2"/>
          <w:sz w:val="32"/>
          <w:szCs w:val="32"/>
          <w:lang w:eastAsia="zh-CN"/>
        </w:rPr>
        <w:t xml:space="preserve">强化政治引领，团结奋斗的思想基础更加牢固。</w:t>
      </w:r>
      <w:r>
        <w:rPr>
          <w:rFonts w:hint="eastAsia" w:ascii="仿宋_GB2312" w:hAnsi="仿宋_GB2312" w:eastAsia="仿宋_GB2312" w:cs="仿宋_GB2312"/>
          <w:b w:val="0"/>
          <w:bCs/>
          <w:spacing w:val="-2"/>
          <w:sz w:val="32"/>
          <w:szCs w:val="32"/>
          <w:lang w:val="en-US" w:eastAsia="zh-CN"/>
        </w:rPr>
        <w:t xml:space="preserve">一是</w:t>
      </w:r>
      <w:r>
        <w:rPr>
          <w:rFonts w:hint="eastAsia" w:ascii="仿宋_GB2312" w:hAnsi="仿宋_GB2312" w:eastAsia="仿宋_GB2312" w:cs="仿宋_GB2312"/>
          <w:b w:val="0"/>
          <w:bCs/>
          <w:sz w:val="32"/>
          <w:szCs w:val="32"/>
          <w:lang w:eastAsia="zh-CN"/>
        </w:rPr>
        <w:t xml:space="preserve">持续加强</w:t>
      </w:r>
      <w:r>
        <w:rPr>
          <w:rFonts w:hint="eastAsia" w:ascii="仿宋_GB2312" w:hAnsi="仿宋_GB2312" w:eastAsia="仿宋_GB2312" w:cs="仿宋_GB2312"/>
          <w:b w:val="0"/>
          <w:bCs/>
          <w:sz w:val="32"/>
          <w:szCs w:val="32"/>
        </w:rPr>
        <w:t xml:space="preserve">政治建设</w:t>
      </w:r>
      <w:r>
        <w:rPr>
          <w:rFonts w:hint="eastAsia" w:ascii="仿宋_GB2312" w:hAnsi="仿宋_GB2312" w:eastAsia="仿宋_GB2312" w:cs="仿宋_GB2312"/>
          <w:b w:val="0"/>
          <w:bCs/>
          <w:sz w:val="32"/>
          <w:szCs w:val="32"/>
          <w:lang w:eastAsia="zh-CN"/>
        </w:rPr>
        <w:t xml:space="preserve">。</w:t>
      </w:r>
      <w:r>
        <w:rPr>
          <w:rFonts w:hint="eastAsia" w:ascii="仿宋_GB2312" w:hAnsi="仿宋_GB2312" w:eastAsia="仿宋_GB2312" w:cs="仿宋_GB2312"/>
          <w:b w:val="0"/>
          <w:bCs/>
          <w:spacing w:val="-2"/>
          <w:sz w:val="32"/>
          <w:szCs w:val="32"/>
          <w:lang w:val="en-US" w:eastAsia="zh-CN"/>
        </w:rPr>
        <w:t xml:space="preserve">二是</w:t>
      </w:r>
      <w:r>
        <w:rPr>
          <w:rFonts w:hint="eastAsia" w:ascii="仿宋_GB2312" w:hAnsi="仿宋_GB2312" w:eastAsia="仿宋_GB2312" w:cs="仿宋_GB2312"/>
          <w:b w:val="0"/>
          <w:bCs/>
          <w:spacing w:val="-2"/>
          <w:sz w:val="32"/>
          <w:szCs w:val="32"/>
          <w:lang w:eastAsia="zh-CN"/>
        </w:rPr>
        <w:t xml:space="preserve">不断深化理论武装。</w:t>
      </w:r>
      <w:r>
        <w:rPr>
          <w:rFonts w:hint="eastAsia" w:ascii="仿宋_GB2312" w:hAnsi="仿宋_GB2312" w:eastAsia="仿宋_GB2312" w:cs="仿宋_GB2312"/>
          <w:b w:val="0"/>
          <w:bCs/>
          <w:color w:val="auto"/>
          <w:sz w:val="32"/>
          <w:szCs w:val="32"/>
          <w:lang w:val="en-US" w:eastAsia="zh-CN"/>
        </w:rPr>
        <w:t xml:space="preserve">三</w:t>
      </w:r>
      <w:r>
        <w:rPr>
          <w:rFonts w:hint="eastAsia" w:ascii="仿宋_GB2312" w:hAnsi="仿宋_GB2312" w:eastAsia="仿宋_GB2312" w:cs="仿宋_GB2312"/>
          <w:b w:val="0"/>
          <w:bCs/>
          <w:color w:val="auto"/>
          <w:sz w:val="32"/>
          <w:szCs w:val="32"/>
        </w:rPr>
        <w:t xml:space="preserve">是</w:t>
      </w:r>
      <w:r>
        <w:rPr>
          <w:rFonts w:hint="eastAsia" w:ascii="仿宋_GB2312" w:hAnsi="仿宋_GB2312" w:eastAsia="仿宋_GB2312" w:cs="仿宋_GB2312"/>
          <w:b w:val="0"/>
          <w:bCs/>
          <w:color w:val="auto"/>
          <w:sz w:val="32"/>
          <w:szCs w:val="32"/>
          <w:lang w:val="en-US" w:eastAsia="zh-CN"/>
        </w:rPr>
        <w:t xml:space="preserve">不断</w:t>
      </w:r>
      <w:r>
        <w:rPr>
          <w:rFonts w:hint="eastAsia" w:ascii="仿宋_GB2312" w:hAnsi="仿宋_GB2312" w:eastAsia="仿宋_GB2312" w:cs="仿宋_GB2312"/>
          <w:b w:val="0"/>
          <w:bCs/>
          <w:color w:val="auto"/>
          <w:sz w:val="32"/>
          <w:szCs w:val="32"/>
          <w:lang w:eastAsia="zh-CN"/>
        </w:rPr>
        <w:t xml:space="preserve">强化</w:t>
      </w:r>
      <w:r>
        <w:rPr>
          <w:rFonts w:hint="eastAsia" w:ascii="仿宋_GB2312" w:hAnsi="仿宋_GB2312" w:eastAsia="仿宋_GB2312" w:cs="仿宋_GB2312"/>
          <w:b w:val="0"/>
          <w:bCs/>
          <w:color w:val="auto"/>
          <w:sz w:val="32"/>
          <w:szCs w:val="32"/>
        </w:rPr>
        <w:t xml:space="preserve">党纪法规</w:t>
      </w:r>
      <w:r>
        <w:rPr>
          <w:rFonts w:hint="eastAsia" w:ascii="仿宋_GB2312" w:hAnsi="仿宋_GB2312" w:eastAsia="仿宋_GB2312" w:cs="仿宋_GB2312"/>
          <w:b w:val="0"/>
          <w:bCs/>
          <w:color w:val="auto"/>
          <w:sz w:val="32"/>
          <w:szCs w:val="32"/>
          <w:lang w:eastAsia="zh-CN"/>
        </w:rPr>
        <w:t xml:space="preserve">教育</w:t>
      </w:r>
      <w:r>
        <w:rPr>
          <w:rFonts w:hint="eastAsia" w:ascii="仿宋_GB2312" w:hAnsi="仿宋_GB2312" w:eastAsia="仿宋_GB2312" w:cs="仿宋_GB2312"/>
          <w:b w:val="0"/>
          <w:bCs/>
          <w:color w:val="auto"/>
          <w:sz w:val="32"/>
          <w:szCs w:val="32"/>
        </w:rPr>
        <w:t xml:space="preserve">。</w:t>
      </w:r>
      <w:r>
        <w:rPr>
          <w:rFonts w:hint="eastAsia" w:ascii="仿宋_GB2312" w:hAnsi="仿宋_GB2312" w:eastAsia="仿宋_GB2312" w:cs="仿宋_GB2312"/>
          <w:b w:val="0"/>
          <w:bCs/>
          <w:sz w:val="32"/>
          <w:szCs w:val="32"/>
          <w:lang w:eastAsia="zh-CN"/>
        </w:rPr>
      </w:r>
    </w:p>
    <w:p>
      <w:pPr>
        <w:pStyle w:val="628"/>
        <w:keepNext w:val="false"/>
        <w:keepLines w:val="false"/>
        <w:pageBreakBefore w:val="false"/>
        <w:widowControl w:val="true"/>
        <w:numPr>
          <w:ilvl w:val="0"/>
          <w:numId w:val="0"/>
        </w:numPr>
        <w:pBdr/>
        <w:spacing w:after="0" w:afterAutospacing="0" w:before="0" w:beforeAutospacing="0" w:line="520" w:lineRule="exact"/>
        <w:ind w:firstLine="635"/>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pacing w:val="-2"/>
          <w:sz w:val="32"/>
          <w:szCs w:val="32"/>
          <w:lang w:val="en-US" w:eastAsia="zh-CN"/>
        </w:rPr>
        <w:t xml:space="preserve">2.深耕主责主业</w:t>
      </w:r>
      <w:r>
        <w:rPr>
          <w:rFonts w:hint="eastAsia" w:ascii="仿宋_GB2312" w:hAnsi="仿宋_GB2312" w:eastAsia="仿宋_GB2312" w:cs="仿宋_GB2312"/>
          <w:b/>
          <w:bCs w:val="0"/>
          <w:spacing w:val="-2"/>
          <w:sz w:val="32"/>
          <w:szCs w:val="32"/>
          <w:lang w:eastAsia="zh-CN"/>
        </w:rPr>
        <w:t xml:space="preserve">，专门协商机构作用有效发挥。</w:t>
      </w:r>
      <w:r>
        <w:rPr>
          <w:rFonts w:hint="eastAsia" w:ascii="仿宋_GB2312" w:hAnsi="仿宋_GB2312" w:eastAsia="仿宋_GB2312" w:cs="仿宋_GB2312"/>
          <w:b w:val="0"/>
          <w:bCs/>
          <w:sz w:val="32"/>
          <w:szCs w:val="32"/>
          <w:lang w:eastAsia="zh-CN"/>
        </w:rPr>
        <w:t xml:space="preserve">始终围绕中心、服务大局，</w:t>
      </w:r>
      <w:r>
        <w:rPr>
          <w:rFonts w:hint="eastAsia" w:ascii="仿宋_GB2312" w:hAnsi="仿宋_GB2312" w:eastAsia="仿宋_GB2312" w:cs="仿宋_GB2312"/>
          <w:b w:val="0"/>
          <w:bCs/>
          <w:sz w:val="32"/>
          <w:szCs w:val="32"/>
          <w:lang w:val="en-US" w:eastAsia="zh-CN" w:bidi="ar-SA"/>
        </w:rPr>
        <w:t xml:space="preserve">深入思考谋划、主动担当作为，助力县域经济社会高质量发展。</w:t>
      </w:r>
      <w:r>
        <w:rPr>
          <w:rFonts w:hint="eastAsia" w:ascii="仿宋_GB2312" w:hAnsi="仿宋_GB2312" w:eastAsia="仿宋_GB2312" w:cs="仿宋_GB2312"/>
          <w:b w:val="0"/>
          <w:bCs/>
          <w:sz w:val="32"/>
          <w:szCs w:val="32"/>
        </w:rPr>
        <w:t xml:space="preserve">组织并带头</w:t>
      </w:r>
      <w:r>
        <w:rPr>
          <w:rFonts w:hint="eastAsia" w:ascii="仿宋_GB2312" w:hAnsi="仿宋_GB2312" w:eastAsia="仿宋_GB2312" w:cs="仿宋_GB2312"/>
          <w:b w:val="0"/>
          <w:bCs/>
          <w:sz w:val="32"/>
          <w:szCs w:val="32"/>
          <w:lang w:eastAsia="zh-CN"/>
        </w:rPr>
        <w:t xml:space="preserve">深入基层一线，深度调查研究，</w:t>
      </w:r>
      <w:r>
        <w:rPr>
          <w:rFonts w:hint="eastAsia" w:ascii="仿宋_GB2312" w:hAnsi="仿宋_GB2312" w:eastAsia="仿宋_GB2312" w:cs="仿宋_GB2312"/>
          <w:b w:val="0"/>
          <w:bCs/>
          <w:sz w:val="32"/>
          <w:szCs w:val="32"/>
          <w:lang w:val="en-US" w:eastAsia="zh-CN" w:bidi="ar-SA"/>
        </w:rPr>
        <w:t xml:space="preserve">广泛协商</w:t>
      </w:r>
      <w:r>
        <w:rPr>
          <w:rFonts w:hint="eastAsia" w:ascii="仿宋_GB2312" w:hAnsi="仿宋_GB2312" w:eastAsia="仿宋_GB2312" w:cs="仿宋_GB2312"/>
          <w:b w:val="0"/>
          <w:bCs/>
          <w:sz w:val="32"/>
          <w:szCs w:val="32"/>
          <w:lang w:val="en-US" w:eastAsia="zh-CN"/>
        </w:rPr>
        <w:t xml:space="preserve">论证，形成了</w:t>
      </w:r>
      <w:r>
        <w:rPr>
          <w:rFonts w:hint="eastAsia" w:ascii="仿宋_GB2312" w:hAnsi="仿宋_GB2312" w:eastAsia="仿宋_GB2312" w:cs="仿宋_GB2312"/>
          <w:b w:val="0"/>
          <w:bCs/>
          <w:sz w:val="32"/>
          <w:szCs w:val="32"/>
        </w:rPr>
        <w:t xml:space="preserve">有</w:t>
      </w:r>
      <w:r>
        <w:rPr>
          <w:rFonts w:hint="eastAsia" w:ascii="仿宋_GB2312" w:hAnsi="仿宋_GB2312" w:eastAsia="仿宋_GB2312" w:cs="仿宋_GB2312"/>
          <w:sz w:val="32"/>
          <w:szCs w:val="32"/>
        </w:rPr>
        <w:t xml:space="preserve">质量、有价值、操作性强</w:t>
      </w:r>
      <w:r>
        <w:rPr>
          <w:rFonts w:hint="eastAsia" w:ascii="仿宋_GB2312" w:hAnsi="仿宋_GB2312" w:eastAsia="仿宋_GB2312" w:cs="仿宋_GB2312"/>
          <w:spacing w:val="-11"/>
          <w:sz w:val="32"/>
          <w:szCs w:val="32"/>
        </w:rPr>
        <w:t xml:space="preserve">的</w:t>
      </w:r>
      <w:r>
        <w:rPr>
          <w:rFonts w:hint="eastAsia" w:ascii="仿宋_GB2312" w:hAnsi="仿宋_GB2312" w:eastAsia="仿宋_GB2312" w:cs="仿宋_GB2312"/>
          <w:spacing w:val="-11"/>
          <w:sz w:val="32"/>
          <w:szCs w:val="32"/>
          <w:lang w:val="en-US" w:eastAsia="zh-CN"/>
        </w:rPr>
        <w:t xml:space="preserve">调研成果9篇，</w:t>
      </w:r>
      <w:r>
        <w:rPr>
          <w:rFonts w:hint="eastAsia" w:ascii="仿宋_GB2312" w:hAnsi="仿宋_GB2312" w:eastAsia="仿宋_GB2312" w:cs="仿宋_GB2312"/>
          <w:spacing w:val="-11"/>
          <w:sz w:val="32"/>
          <w:szCs w:val="32"/>
        </w:rPr>
        <w:t xml:space="preserve">提出针对性、实效性强的意见建议</w:t>
      </w:r>
      <w:r>
        <w:rPr>
          <w:rFonts w:hint="eastAsia" w:ascii="仿宋_GB2312" w:hAnsi="仿宋_GB2312" w:eastAsia="仿宋_GB2312" w:cs="仿宋_GB2312"/>
          <w:spacing w:val="-11"/>
          <w:sz w:val="32"/>
          <w:szCs w:val="32"/>
          <w:lang w:val="en-US" w:eastAsia="zh-CN"/>
        </w:rPr>
        <w:t xml:space="preserve">30多条</w:t>
      </w:r>
      <w:r>
        <w:rPr>
          <w:rFonts w:hint="eastAsia" w:ascii="仿宋_GB2312" w:hAnsi="仿宋_GB2312" w:eastAsia="仿宋_GB2312" w:cs="仿宋_GB2312"/>
          <w:sz w:val="32"/>
          <w:szCs w:val="32"/>
          <w:lang w:val="en-US" w:eastAsia="zh-CN"/>
        </w:rPr>
        <w:t xml:space="preserve">。</w:t>
      </w:r>
      <w:r>
        <w:rPr>
          <w:rFonts w:hint="eastAsia" w:ascii="仿宋_GB2312" w:hAnsi="仿宋_GB2312" w:eastAsia="仿宋_GB2312" w:cs="仿宋_GB2312"/>
          <w:sz w:val="32"/>
          <w:szCs w:val="32"/>
          <w:lang w:val="en-US" w:eastAsia="zh-CN"/>
        </w:rPr>
      </w:r>
    </w:p>
    <w:p>
      <w:pPr>
        <w:pStyle w:val="628"/>
        <w:keepNext w:val="false"/>
        <w:keepLines w:val="false"/>
        <w:pageBreakBefore w:val="false"/>
        <w:widowControl w:val="true"/>
        <w:numPr>
          <w:ilvl w:val="0"/>
          <w:numId w:val="0"/>
        </w:numPr>
        <w:pBdr/>
        <w:spacing w:after="0" w:afterAutospacing="0" w:before="0" w:beforeAutospacing="0" w:line="520" w:lineRule="exact"/>
        <w:ind w:firstLine="643"/>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3.</w:t>
      </w:r>
      <w:r>
        <w:rPr>
          <w:rFonts w:hint="eastAsia" w:ascii="仿宋_GB2312" w:hAnsi="仿宋_GB2312" w:eastAsia="仿宋_GB2312" w:cs="仿宋_GB2312"/>
          <w:b/>
          <w:bCs/>
          <w:spacing w:val="-2"/>
          <w:sz w:val="32"/>
          <w:szCs w:val="32"/>
          <w:lang w:eastAsia="zh-CN"/>
        </w:rPr>
        <w:t xml:space="preserve">践行初心使命，</w:t>
      </w:r>
      <w:r>
        <w:rPr>
          <w:rFonts w:hint="eastAsia" w:ascii="仿宋_GB2312" w:hAnsi="仿宋_GB2312" w:eastAsia="仿宋_GB2312" w:cs="仿宋_GB2312"/>
          <w:b/>
          <w:bCs/>
          <w:spacing w:val="-2"/>
          <w:sz w:val="32"/>
          <w:szCs w:val="32"/>
          <w:lang w:val="en-US" w:eastAsia="zh-CN"/>
        </w:rPr>
        <w:t xml:space="preserve">民生福祉</w:t>
      </w:r>
      <w:r>
        <w:rPr>
          <w:rFonts w:hint="eastAsia" w:ascii="仿宋_GB2312" w:hAnsi="仿宋_GB2312" w:eastAsia="仿宋_GB2312" w:cs="仿宋_GB2312"/>
          <w:b/>
          <w:bCs/>
          <w:spacing w:val="-2"/>
          <w:sz w:val="32"/>
          <w:szCs w:val="32"/>
          <w:lang w:eastAsia="zh-CN"/>
        </w:rPr>
        <w:t xml:space="preserve">不断增进。</w:t>
      </w:r>
      <w:r>
        <w:rPr>
          <w:rFonts w:hint="eastAsia" w:ascii="仿宋_GB2312" w:hAnsi="仿宋_GB2312" w:eastAsia="仿宋_GB2312" w:cs="仿宋_GB2312"/>
          <w:b w:val="0"/>
          <w:bCs/>
          <w:sz w:val="32"/>
          <w:szCs w:val="32"/>
          <w:lang w:val="en-US" w:eastAsia="zh-CN"/>
        </w:rPr>
        <w:t xml:space="preserve">一是</w:t>
      </w:r>
      <w:r>
        <w:rPr>
          <w:rFonts w:hint="eastAsia" w:ascii="仿宋_GB2312" w:hAnsi="仿宋_GB2312" w:eastAsia="仿宋_GB2312" w:cs="仿宋_GB2312"/>
          <w:b w:val="0"/>
          <w:bCs/>
          <w:spacing w:val="-2"/>
          <w:sz w:val="32"/>
          <w:szCs w:val="32"/>
          <w:lang w:eastAsia="zh-CN"/>
        </w:rPr>
        <w:t xml:space="preserve">健全机制办理委员提案</w:t>
      </w:r>
      <w:r>
        <w:rPr>
          <w:rFonts w:hint="eastAsia" w:ascii="仿宋_GB2312" w:hAnsi="仿宋_GB2312" w:eastAsia="仿宋_GB2312" w:cs="仿宋_GB2312"/>
          <w:b w:val="0"/>
          <w:bCs/>
          <w:spacing w:val="-2"/>
          <w:sz w:val="32"/>
          <w:szCs w:val="32"/>
          <w:lang w:val="en-US" w:eastAsia="zh-CN"/>
        </w:rPr>
        <w:t xml:space="preserve">。</w:t>
      </w:r>
      <w:r>
        <w:rPr>
          <w:rFonts w:hint="eastAsia" w:ascii="仿宋_GB2312" w:hAnsi="仿宋_GB2312" w:eastAsia="仿宋_GB2312" w:cs="仿宋_GB2312"/>
          <w:b w:val="0"/>
          <w:bCs/>
          <w:sz w:val="32"/>
          <w:szCs w:val="32"/>
          <w:lang w:val="en-US" w:eastAsia="zh-CN"/>
        </w:rPr>
        <w:t xml:space="preserve">县政协十届二次会议期间立案的27件提案，已由县政府交办相关部门单位进行办理。二是</w:t>
      </w:r>
      <w:r>
        <w:rPr>
          <w:rFonts w:hint="eastAsia" w:ascii="仿宋_GB2312" w:hAnsi="仿宋_GB2312" w:eastAsia="仿宋_GB2312" w:cs="仿宋_GB2312"/>
          <w:b w:val="0"/>
          <w:bCs/>
          <w:spacing w:val="-2"/>
          <w:sz w:val="32"/>
          <w:szCs w:val="32"/>
          <w:lang w:val="en-US" w:eastAsia="zh-CN"/>
        </w:rPr>
        <w:t xml:space="preserve">拓展渠道反映社情民意。</w:t>
      </w:r>
      <w:r>
        <w:rPr>
          <w:rFonts w:hint="eastAsia" w:ascii="仿宋_GB2312" w:hAnsi="仿宋_GB2312" w:eastAsia="仿宋_GB2312" w:cs="仿宋_GB2312"/>
          <w:b w:val="0"/>
          <w:bCs/>
          <w:sz w:val="32"/>
          <w:szCs w:val="32"/>
          <w:lang w:eastAsia="zh-CN"/>
        </w:rPr>
        <w:t xml:space="preserve">充分发挥委员工作站（室）、协商议事室等平台的综合收集功能，</w:t>
      </w:r>
      <w:r>
        <w:rPr>
          <w:rFonts w:hint="eastAsia" w:ascii="仿宋_GB2312" w:hAnsi="仿宋_GB2312" w:eastAsia="仿宋_GB2312" w:cs="仿宋_GB2312"/>
          <w:b w:val="0"/>
          <w:bCs/>
          <w:sz w:val="32"/>
          <w:szCs w:val="32"/>
          <w:lang w:val="en-US" w:eastAsia="zh-CN"/>
        </w:rPr>
        <w:t xml:space="preserve">在已有</w:t>
      </w:r>
      <w:r>
        <w:rPr>
          <w:rFonts w:hint="eastAsia" w:ascii="仿宋_GB2312" w:hAnsi="仿宋_GB2312" w:eastAsia="仿宋_GB2312" w:cs="仿宋_GB2312"/>
          <w:b w:val="0"/>
          <w:bCs/>
          <w:sz w:val="32"/>
          <w:szCs w:val="32"/>
          <w:lang w:eastAsia="zh-CN"/>
        </w:rPr>
        <w:t xml:space="preserve">委员工作站（室）</w:t>
      </w:r>
      <w:r>
        <w:rPr>
          <w:rFonts w:hint="eastAsia" w:ascii="仿宋_GB2312" w:hAnsi="仿宋_GB2312" w:eastAsia="仿宋_GB2312" w:cs="仿宋_GB2312"/>
          <w:b w:val="0"/>
          <w:bCs/>
          <w:sz w:val="32"/>
          <w:szCs w:val="32"/>
          <w:lang w:val="en-US" w:eastAsia="zh-CN"/>
        </w:rPr>
        <w:t xml:space="preserve">的基础上，新建2个委员工作室，</w:t>
      </w:r>
      <w:r>
        <w:rPr>
          <w:rFonts w:hint="eastAsia" w:ascii="仿宋_GB2312" w:hAnsi="仿宋_GB2312" w:eastAsia="仿宋_GB2312" w:cs="仿宋_GB2312"/>
          <w:b w:val="0"/>
          <w:bCs/>
          <w:sz w:val="32"/>
          <w:szCs w:val="32"/>
          <w:lang w:eastAsia="zh-CN"/>
        </w:rPr>
        <w:t xml:space="preserve">报送社情民意信息</w:t>
      </w:r>
      <w:r>
        <w:rPr>
          <w:rFonts w:hint="eastAsia" w:ascii="仿宋_GB2312" w:hAnsi="仿宋_GB2312" w:eastAsia="仿宋_GB2312" w:cs="仿宋_GB2312"/>
          <w:b w:val="0"/>
          <w:bCs/>
          <w:sz w:val="32"/>
          <w:szCs w:val="32"/>
          <w:lang w:val="en-US" w:eastAsia="zh-CN"/>
        </w:rPr>
        <w:t xml:space="preserve">60</w:t>
      </w:r>
      <w:r>
        <w:rPr>
          <w:rFonts w:hint="eastAsia" w:ascii="仿宋_GB2312" w:hAnsi="仿宋_GB2312" w:eastAsia="仿宋_GB2312" w:cs="仿宋_GB2312"/>
          <w:b w:val="0"/>
          <w:bCs/>
          <w:sz w:val="32"/>
          <w:szCs w:val="32"/>
          <w:lang w:eastAsia="zh-CN"/>
        </w:rPr>
        <w:t xml:space="preserve">多条，在省政协《民主协商报》、张掖政协公众号、新山丹等媒体刊登</w:t>
      </w:r>
      <w:r>
        <w:rPr>
          <w:rFonts w:hint="eastAsia" w:ascii="仿宋_GB2312" w:hAnsi="仿宋_GB2312" w:eastAsia="仿宋_GB2312" w:cs="仿宋_GB2312"/>
          <w:b w:val="0"/>
          <w:bCs/>
          <w:sz w:val="32"/>
          <w:szCs w:val="32"/>
          <w:lang w:val="en-US" w:eastAsia="zh-CN"/>
        </w:rPr>
        <w:t xml:space="preserve">20</w:t>
      </w:r>
      <w:r>
        <w:rPr>
          <w:rFonts w:hint="eastAsia" w:ascii="仿宋_GB2312" w:hAnsi="仿宋_GB2312" w:eastAsia="仿宋_GB2312" w:cs="仿宋_GB2312"/>
          <w:b w:val="0"/>
          <w:bCs/>
          <w:sz w:val="32"/>
          <w:szCs w:val="32"/>
          <w:lang w:eastAsia="zh-CN"/>
        </w:rPr>
        <w:t xml:space="preserve">多条，部分信息被省市采纳，一些经验做法得到了省市政协的肯定和好评。</w:t>
      </w:r>
      <w:r>
        <w:rPr>
          <w:rFonts w:hint="eastAsia" w:ascii="仿宋_GB2312" w:hAnsi="仿宋_GB2312" w:eastAsia="仿宋_GB2312" w:cs="仿宋_GB2312"/>
          <w:b w:val="0"/>
          <w:bCs/>
          <w:spacing w:val="-2"/>
          <w:sz w:val="32"/>
          <w:szCs w:val="32"/>
          <w:lang w:val="en-US" w:eastAsia="zh-CN"/>
        </w:rPr>
        <w:t xml:space="preserve">三是凝心聚力办好惠民实事。</w:t>
      </w:r>
      <w:r>
        <w:rPr>
          <w:rFonts w:hint="eastAsia" w:ascii="仿宋_GB2312" w:hAnsi="仿宋_GB2312" w:eastAsia="仿宋_GB2312" w:cs="仿宋_GB2312"/>
          <w:b w:val="0"/>
          <w:bCs/>
          <w:sz w:val="32"/>
          <w:szCs w:val="32"/>
        </w:rPr>
        <w:t xml:space="preserve">聚焦民</w:t>
      </w:r>
      <w:r>
        <w:rPr>
          <w:rFonts w:hint="eastAsia" w:ascii="仿宋_GB2312" w:hAnsi="仿宋_GB2312" w:eastAsia="仿宋_GB2312" w:cs="仿宋_GB2312"/>
          <w:b w:val="0"/>
          <w:bCs/>
          <w:sz w:val="32"/>
          <w:szCs w:val="32"/>
          <w:lang w:eastAsia="zh-CN"/>
        </w:rPr>
        <w:t xml:space="preserve">生关切</w:t>
      </w:r>
      <w:r>
        <w:rPr>
          <w:rFonts w:hint="eastAsia" w:ascii="仿宋_GB2312" w:hAnsi="仿宋_GB2312" w:eastAsia="仿宋_GB2312" w:cs="仿宋_GB2312"/>
          <w:b w:val="0"/>
          <w:bCs/>
          <w:sz w:val="32"/>
          <w:szCs w:val="32"/>
        </w:rPr>
        <w:t xml:space="preserve">，</w:t>
      </w:r>
      <w:r>
        <w:rPr>
          <w:rFonts w:hint="eastAsia" w:ascii="仿宋_GB2312" w:hAnsi="仿宋_GB2312" w:eastAsia="仿宋_GB2312" w:cs="仿宋_GB2312"/>
          <w:b w:val="0"/>
          <w:bCs/>
          <w:spacing w:val="0"/>
          <w:sz w:val="32"/>
          <w:szCs w:val="32"/>
          <w:lang w:val="en-US" w:eastAsia="zh-CN"/>
        </w:rPr>
        <w:t xml:space="preserve">5名县级领导、12名科级领导、</w:t>
      </w:r>
      <w:r>
        <w:rPr>
          <w:rFonts w:hint="eastAsia" w:ascii="仿宋_GB2312" w:hAnsi="仿宋_GB2312" w:eastAsia="仿宋_GB2312" w:cs="仿宋_GB2312"/>
          <w:b w:val="0"/>
          <w:bCs/>
          <w:sz w:val="32"/>
          <w:szCs w:val="32"/>
          <w:lang w:val="en-US" w:eastAsia="zh-CN"/>
        </w:rPr>
        <w:t xml:space="preserve">17名政协常委带头结对认亲，</w:t>
      </w:r>
      <w:r>
        <w:rPr>
          <w:rFonts w:hint="eastAsia" w:ascii="仿宋_GB2312" w:hAnsi="仿宋_GB2312" w:eastAsia="仿宋_GB2312" w:cs="仿宋_GB2312"/>
          <w:b w:val="0"/>
          <w:bCs/>
          <w:sz w:val="32"/>
          <w:szCs w:val="32"/>
        </w:rPr>
        <w:t xml:space="preserve">走访慰问联系帮扶户</w:t>
      </w:r>
      <w:r>
        <w:rPr>
          <w:rFonts w:hint="eastAsia" w:ascii="仿宋_GB2312" w:hAnsi="仿宋_GB2312" w:eastAsia="仿宋_GB2312" w:cs="仿宋_GB2312"/>
          <w:b w:val="0"/>
          <w:bCs/>
          <w:sz w:val="32"/>
          <w:szCs w:val="32"/>
          <w:lang w:eastAsia="zh-CN"/>
        </w:rPr>
        <w:t xml:space="preserve">和结对关爱对象</w:t>
      </w:r>
      <w:r>
        <w:rPr>
          <w:rFonts w:hint="eastAsia" w:ascii="仿宋_GB2312" w:hAnsi="仿宋_GB2312" w:eastAsia="仿宋_GB2312" w:cs="仿宋_GB2312"/>
          <w:b w:val="0"/>
          <w:bCs/>
          <w:sz w:val="32"/>
          <w:szCs w:val="32"/>
        </w:rPr>
        <w:t xml:space="preserve">，</w:t>
      </w:r>
      <w:r>
        <w:rPr>
          <w:rFonts w:hint="eastAsia" w:ascii="仿宋_GB2312" w:hAnsi="仿宋_GB2312" w:eastAsia="仿宋_GB2312" w:cs="仿宋_GB2312"/>
          <w:b w:val="0"/>
          <w:bCs/>
          <w:sz w:val="32"/>
          <w:szCs w:val="32"/>
          <w:lang w:val="en-US" w:eastAsia="zh-CN"/>
        </w:rPr>
        <w:t xml:space="preserve">为“三类困难群体”送去慰问品价值达14000多元</w:t>
      </w:r>
      <w:r>
        <w:rPr>
          <w:rFonts w:hint="eastAsia" w:ascii="仿宋_GB2312" w:hAnsi="仿宋_GB2312" w:eastAsia="仿宋_GB2312" w:cs="仿宋_GB2312"/>
          <w:b w:val="0"/>
          <w:bCs/>
          <w:sz w:val="32"/>
          <w:szCs w:val="32"/>
          <w:lang w:eastAsia="zh-CN"/>
        </w:rPr>
        <w:t xml:space="preserve">，用实</w:t>
      </w:r>
      <w:r>
        <w:rPr>
          <w:rFonts w:hint="eastAsia" w:ascii="仿宋_GB2312" w:hAnsi="仿宋_GB2312" w:eastAsia="仿宋_GB2312" w:cs="仿宋_GB2312"/>
          <w:sz w:val="32"/>
          <w:szCs w:val="32"/>
          <w:lang w:eastAsia="zh-CN"/>
        </w:rPr>
        <w:t xml:space="preserve">际行动解民忧、纾民困、暖民心</w:t>
      </w:r>
      <w:r>
        <w:rPr>
          <w:rFonts w:hint="eastAsia" w:ascii="仿宋_GB2312" w:hAnsi="仿宋_GB2312" w:eastAsia="仿宋_GB2312" w:cs="仿宋_GB2312"/>
          <w:sz w:val="32"/>
          <w:szCs w:val="32"/>
          <w:lang w:val="en-US" w:eastAsia="zh-CN"/>
        </w:rPr>
        <w:t xml:space="preserve">。</w:t>
      </w:r>
      <w:r>
        <w:rPr>
          <w:rFonts w:hint="eastAsia" w:ascii="仿宋_GB2312" w:hAnsi="仿宋_GB2312" w:eastAsia="仿宋_GB2312" w:cs="仿宋_GB2312"/>
          <w:sz w:val="32"/>
          <w:szCs w:val="32"/>
          <w:lang w:val="en-US" w:eastAsia="zh-CN"/>
        </w:rPr>
      </w:r>
    </w:p>
    <w:p>
      <w:pPr>
        <w:pStyle w:val="628"/>
        <w:keepNext w:val="false"/>
        <w:keepLines w:val="false"/>
        <w:pageBreakBefore w:val="false"/>
        <w:widowControl w:val="true"/>
        <w:numPr>
          <w:ilvl w:val="0"/>
          <w:numId w:val="0"/>
        </w:numPr>
        <w:pBdr/>
        <w:spacing w:after="0" w:afterAutospacing="0" w:before="0" w:beforeAutospacing="0" w:line="520" w:lineRule="exact"/>
        <w:ind w:firstLine="635"/>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pacing w:val="-2"/>
          <w:sz w:val="32"/>
          <w:szCs w:val="32"/>
          <w:lang w:val="en-US" w:eastAsia="zh-CN"/>
        </w:rPr>
        <w:t xml:space="preserve">4.凝聚思想共识，交流合作不断深化。</w:t>
      </w:r>
      <w:r>
        <w:rPr>
          <w:rFonts w:hint="eastAsia" w:ascii="仿宋_GB2312" w:hAnsi="仿宋_GB2312" w:eastAsia="仿宋_GB2312" w:cs="仿宋_GB2312"/>
          <w:b w:val="0"/>
          <w:bCs/>
          <w:sz w:val="32"/>
          <w:szCs w:val="32"/>
          <w:lang w:val="en-US" w:eastAsia="zh-CN"/>
        </w:rPr>
        <w:t xml:space="preserve">坚持大团结大联合，全力支持保障各族各界人士利用政协平台，积极参与调研视察、提案办理、民主监督等各项履职活动。</w:t>
      </w:r>
      <w:r>
        <w:rPr>
          <w:rFonts w:hint="eastAsia" w:ascii="仿宋_GB2312" w:hAnsi="仿宋_GB2312" w:eastAsia="仿宋_GB2312" w:cs="仿宋_GB2312"/>
          <w:b w:val="0"/>
          <w:bCs/>
          <w:sz w:val="32"/>
          <w:szCs w:val="32"/>
          <w:lang w:val="en-US" w:eastAsia="zh-CN"/>
        </w:rPr>
      </w:r>
    </w:p>
    <w:p>
      <w:pPr>
        <w:pStyle w:val="628"/>
        <w:keepNext w:val="false"/>
        <w:keepLines w:val="false"/>
        <w:pageBreakBefore w:val="false"/>
        <w:widowControl w:val="true"/>
        <w:numPr>
          <w:ilvl w:val="0"/>
          <w:numId w:val="0"/>
        </w:numPr>
        <w:pBdr/>
        <w:spacing w:after="0" w:afterAutospacing="0" w:before="0" w:beforeAutospacing="0" w:line="520" w:lineRule="exact"/>
        <w:ind w:firstLine="635"/>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pacing w:val="-2"/>
          <w:sz w:val="32"/>
          <w:szCs w:val="32"/>
          <w:lang w:val="en-US" w:eastAsia="zh-CN"/>
        </w:rPr>
        <w:t xml:space="preserve">5.</w:t>
      </w:r>
      <w:r>
        <w:rPr>
          <w:rFonts w:hint="eastAsia" w:ascii="仿宋_GB2312" w:hAnsi="仿宋_GB2312" w:eastAsia="仿宋_GB2312" w:cs="仿宋_GB2312"/>
          <w:b/>
          <w:bCs w:val="0"/>
          <w:spacing w:val="-2"/>
          <w:sz w:val="32"/>
          <w:szCs w:val="32"/>
          <w:lang w:eastAsia="zh-CN"/>
        </w:rPr>
        <w:t xml:space="preserve">坚持固本强基，干事创业的激情更加饱满。</w:t>
      </w:r>
      <w:r>
        <w:rPr>
          <w:rFonts w:hint="eastAsia" w:ascii="仿宋_GB2312" w:hAnsi="仿宋_GB2312" w:eastAsia="仿宋_GB2312" w:cs="仿宋_GB2312"/>
          <w:b w:val="0"/>
          <w:bCs/>
          <w:color w:val="000000"/>
          <w:sz w:val="32"/>
          <w:szCs w:val="32"/>
          <w:lang w:eastAsia="zh-CN"/>
        </w:rPr>
        <w:t xml:space="preserve">坚持</w:t>
      </w:r>
      <w:r>
        <w:rPr>
          <w:rFonts w:hint="eastAsia" w:ascii="仿宋_GB2312" w:hAnsi="仿宋_GB2312" w:eastAsia="仿宋_GB2312" w:cs="仿宋_GB2312"/>
          <w:b w:val="0"/>
          <w:bCs/>
          <w:sz w:val="32"/>
        </w:rPr>
        <w:t xml:space="preserve">把党风廉政建设摆在党建工作突出位置</w:t>
      </w:r>
      <w:r>
        <w:rPr>
          <w:rFonts w:hint="eastAsia" w:ascii="仿宋_GB2312" w:hAnsi="仿宋_GB2312" w:eastAsia="仿宋_GB2312" w:cs="仿宋_GB2312"/>
          <w:b w:val="0"/>
          <w:bCs/>
          <w:sz w:val="32"/>
          <w:lang w:eastAsia="zh-CN"/>
        </w:rPr>
        <w:t xml:space="preserve">，</w:t>
      </w:r>
      <w:r>
        <w:rPr>
          <w:rFonts w:hint="eastAsia" w:ascii="仿宋_GB2312" w:hAnsi="仿宋_GB2312" w:eastAsia="仿宋_GB2312" w:cs="仿宋_GB2312"/>
          <w:b w:val="0"/>
          <w:bCs/>
          <w:sz w:val="32"/>
        </w:rPr>
        <w:t xml:space="preserve">严格落实党风廉</w:t>
      </w:r>
      <w:r>
        <w:rPr>
          <w:rFonts w:hint="eastAsia" w:ascii="仿宋_GB2312" w:hAnsi="仿宋_GB2312" w:eastAsia="仿宋_GB2312" w:cs="仿宋_GB2312"/>
          <w:b w:val="0"/>
          <w:bCs/>
          <w:sz w:val="32"/>
          <w:lang w:val="en-US" w:eastAsia="zh-CN"/>
        </w:rPr>
        <w:t xml:space="preserve">政</w:t>
      </w:r>
      <w:r>
        <w:rPr>
          <w:rFonts w:hint="eastAsia" w:ascii="仿宋_GB2312" w:hAnsi="仿宋_GB2312" w:eastAsia="仿宋_GB2312" w:cs="仿宋_GB2312"/>
          <w:b w:val="0"/>
          <w:bCs/>
          <w:sz w:val="32"/>
        </w:rPr>
        <w:t xml:space="preserve">建设责任制</w:t>
      </w:r>
      <w:r>
        <w:rPr>
          <w:rFonts w:hint="eastAsia" w:ascii="仿宋_GB2312" w:hAnsi="仿宋_GB2312" w:eastAsia="仿宋_GB2312" w:cs="仿宋_GB2312"/>
          <w:b w:val="0"/>
          <w:bCs/>
          <w:sz w:val="32"/>
          <w:lang w:eastAsia="zh-CN"/>
        </w:rPr>
        <w:t xml:space="preserve">，</w:t>
      </w:r>
      <w:r>
        <w:rPr>
          <w:rFonts w:hint="eastAsia" w:ascii="仿宋_GB2312" w:hAnsi="仿宋_GB2312" w:eastAsia="仿宋_GB2312" w:cs="仿宋_GB2312"/>
          <w:b w:val="0"/>
          <w:bCs/>
          <w:sz w:val="32"/>
        </w:rPr>
        <w:t xml:space="preserve">坚决扛起主体责任和“一岗双责”，将党风廉政建设与</w:t>
      </w:r>
      <w:r>
        <w:rPr>
          <w:rFonts w:hint="eastAsia" w:ascii="仿宋_GB2312" w:hAnsi="仿宋_GB2312" w:eastAsia="仿宋_GB2312" w:cs="仿宋_GB2312"/>
          <w:b w:val="0"/>
          <w:bCs/>
          <w:sz w:val="32"/>
          <w:lang w:val="en-US" w:eastAsia="zh-CN"/>
        </w:rPr>
        <w:t xml:space="preserve">政协</w:t>
      </w:r>
      <w:r>
        <w:rPr>
          <w:rFonts w:hint="eastAsia" w:ascii="仿宋_GB2312" w:hAnsi="仿宋_GB2312" w:eastAsia="仿宋_GB2312" w:cs="仿宋_GB2312"/>
          <w:b w:val="0"/>
          <w:bCs/>
          <w:sz w:val="32"/>
        </w:rPr>
        <w:t xml:space="preserve">工作同研究、同部署、同落实、同考核。</w:t>
      </w:r>
      <w:r>
        <w:rPr>
          <w:rFonts w:hint="eastAsia" w:ascii="仿宋_GB2312" w:hAnsi="仿宋_GB2312" w:eastAsia="仿宋_GB2312" w:cs="仿宋_GB2312"/>
          <w:b w:val="0"/>
          <w:bCs/>
          <w:sz w:val="32"/>
          <w:szCs w:val="32"/>
          <w:lang w:val="en-US" w:eastAsia="zh-CN"/>
        </w:rPr>
      </w:r>
    </w:p>
    <w:p>
      <w:pPr>
        <w:pStyle w:val="628"/>
        <w:keepNext w:val="false"/>
        <w:keepLines w:val="false"/>
        <w:pageBreakBefore w:val="false"/>
        <w:numPr>
          <w:ilvl w:val="0"/>
          <w:numId w:val="0"/>
        </w:numPr>
        <w:pBdr/>
        <w:spacing w:after="0" w:afterAutospacing="0" w:before="0" w:beforeAutospacing="0" w:line="520" w:lineRule="exact"/>
        <w:ind w:firstLine="643"/>
        <w:jc w:val="both"/>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 xml:space="preserve">（三）整体收支情况</w:t>
      </w:r>
      <w:r>
        <w:rPr>
          <w:rFonts w:hint="eastAsia" w:ascii="楷体_GB2312" w:hAnsi="楷体_GB2312" w:eastAsia="楷体_GB2312" w:cs="楷体_GB2312"/>
          <w:b/>
          <w:bCs w:val="0"/>
          <w:sz w:val="32"/>
          <w:szCs w:val="32"/>
        </w:rPr>
      </w:r>
    </w:p>
    <w:p>
      <w:pPr>
        <w:keepNext w:val="false"/>
        <w:keepLines w:val="false"/>
        <w:pageBreakBefore w:val="false"/>
        <w:widowControl w:val="false"/>
        <w:pBdr/>
        <w:spacing w:afterAutospacing="0" w:beforeAutospacing="0" w:line="520" w:lineRule="exact"/>
        <w:ind w:firstLine="643" w:left="0"/>
        <w:jc w:val="both"/>
        <w:rPr>
          <w:rFonts w:hint="eastAsia" w:ascii="仿宋_GB2312" w:hAnsi="仿宋_GB2312" w:eastAsia="仿宋_GB2312" w:cs="仿宋_GB2312"/>
          <w:color w:val="auto"/>
          <w:spacing w:val="-11"/>
          <w:sz w:val="32"/>
          <w:szCs w:val="32"/>
          <w:lang w:val="en-US" w:eastAsia="zh-CN" w:bidi="ar-SA"/>
        </w:rPr>
      </w:pPr>
      <w:r>
        <w:rPr>
          <w:rFonts w:hint="eastAsia" w:ascii="仿宋_GB2312" w:hAnsi="仿宋_GB2312" w:eastAsia="仿宋_GB2312" w:cs="仿宋_GB2312"/>
          <w:b/>
          <w:bCs/>
          <w:sz w:val="32"/>
          <w:szCs w:val="32"/>
          <w:lang w:val="en-US" w:eastAsia="zh-CN" w:bidi="ar-SA"/>
        </w:rPr>
        <w:t xml:space="preserve">1.收入决算情况：</w:t>
      </w:r>
      <w:r>
        <w:rPr>
          <w:rFonts w:hint="eastAsia" w:ascii="仿宋_GB2312" w:hAnsi="仿宋_GB2312" w:eastAsia="仿宋_GB2312" w:cs="仿宋_GB2312"/>
          <w:sz w:val="32"/>
          <w:szCs w:val="32"/>
          <w:lang w:val="en-US" w:eastAsia="zh-CN" w:bidi="ar-SA"/>
        </w:rPr>
        <w:t xml:space="preserve">本年度收入合计</w:t>
      </w:r>
      <w:r>
        <w:rPr>
          <w:rFonts w:hint="eastAsia" w:ascii="仿宋_GB2312" w:hAnsi="仿宋_GB2312" w:eastAsia="仿宋_GB2312" w:cs="仿宋_GB2312"/>
          <w:color w:val="auto"/>
          <w:sz w:val="32"/>
          <w:szCs w:val="32"/>
          <w:lang w:val="en-US" w:eastAsia="zh-CN" w:bidi="ar-SA"/>
        </w:rPr>
        <w:t xml:space="preserve">6588096.77元，其</w:t>
      </w:r>
      <w:r>
        <w:rPr>
          <w:rFonts w:hint="eastAsia" w:ascii="仿宋_GB2312" w:hAnsi="仿宋_GB2312" w:eastAsia="仿宋_GB2312" w:cs="仿宋_GB2312"/>
          <w:color w:val="auto"/>
          <w:spacing w:val="-11"/>
          <w:sz w:val="32"/>
          <w:szCs w:val="32"/>
          <w:lang w:val="en-US" w:eastAsia="zh-CN" w:bidi="ar-SA"/>
        </w:rPr>
        <w:t xml:space="preserve">中：财政拨款收入6588096.77元，本年支出合计6588096.77元。</w:t>
      </w:r>
      <w:r>
        <w:rPr>
          <w:rFonts w:hint="eastAsia" w:ascii="仿宋_GB2312" w:hAnsi="仿宋_GB2312" w:eastAsia="仿宋_GB2312" w:cs="仿宋_GB2312"/>
          <w:color w:val="auto"/>
          <w:spacing w:val="-11"/>
          <w:sz w:val="32"/>
          <w:szCs w:val="32"/>
          <w:lang w:val="en-US" w:eastAsia="zh-CN" w:bidi="ar-SA"/>
        </w:rPr>
      </w:r>
    </w:p>
    <w:p>
      <w:pPr>
        <w:keepNext w:val="false"/>
        <w:keepLines w:val="false"/>
        <w:pageBreakBefore w:val="false"/>
        <w:pBdr/>
        <w:spacing w:afterAutospacing="0" w:beforeAutospacing="0" w:line="520" w:lineRule="exact"/>
        <w:ind w:firstLine="643"/>
        <w:jc w:val="both"/>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bidi="ar-SA"/>
        </w:rPr>
        <w:t xml:space="preserve">2.支出决算情况：</w:t>
      </w:r>
      <w:r>
        <w:rPr>
          <w:rFonts w:hint="eastAsia" w:ascii="仿宋_GB2312" w:hAnsi="仿宋_GB2312" w:eastAsia="仿宋_GB2312" w:cs="仿宋_GB2312"/>
          <w:sz w:val="32"/>
          <w:szCs w:val="32"/>
          <w:lang w:val="en-US" w:eastAsia="zh-CN" w:bidi="ar-SA"/>
        </w:rPr>
        <w:t xml:space="preserve">本年度单位支出6588096.77元。按经济科目分：工资福利支出：4340184.63元，商品和服务支出1306874元，对个人和家庭补助支出：941038.14元。按功能科目分：一般公共服务支出4639948.83元；社会保障和就业支出1352319.86元，卫生健康支出326494.08元，住房保障支出269334元。</w:t>
      </w:r>
      <w:r>
        <w:rPr>
          <w:rFonts w:hint="eastAsia" w:ascii="仿宋_GB2312" w:hAnsi="仿宋_GB2312" w:eastAsia="仿宋_GB2312" w:cs="仿宋_GB2312"/>
          <w:sz w:val="32"/>
          <w:szCs w:val="32"/>
          <w:lang w:val="en-US" w:eastAsia="zh-CN" w:bidi="ar-SA"/>
        </w:rPr>
      </w:r>
    </w:p>
    <w:p>
      <w:pPr>
        <w:keepNext w:val="false"/>
        <w:keepLines w:val="false"/>
        <w:pageBreakBefore w:val="false"/>
        <w:pBdr/>
        <w:spacing w:afterAutospacing="0" w:beforeAutospacing="0" w:line="520" w:lineRule="exact"/>
        <w:ind w:firstLine="640"/>
        <w:jc w:val="both"/>
        <w:rPr>
          <w:rFonts w:hint="eastAsia" w:ascii="仿宋_GB2312" w:hAnsi="仿宋_GB2312" w:eastAsia="仿宋_GB2312" w:cs="仿宋_GB2312"/>
          <w:sz w:val="32"/>
          <w:szCs w:val="32"/>
        </w:rPr>
      </w:pPr>
      <w:r>
        <w:rPr>
          <w:rFonts w:hint="eastAsia" w:ascii="黑体" w:hAnsi="黑体" w:eastAsia="黑体" w:cs="黑体"/>
          <w:sz w:val="32"/>
          <w:szCs w:val="32"/>
        </w:rPr>
        <w:t xml:space="preserve">二、整体支出管理及使用情况</w:t>
      </w:r>
      <w:r>
        <w:rPr>
          <w:rFonts w:hint="eastAsia" w:ascii="仿宋_GB2312" w:hAnsi="仿宋_GB2312" w:eastAsia="仿宋_GB2312" w:cs="仿宋_GB2312"/>
          <w:sz w:val="32"/>
          <w:szCs w:val="32"/>
        </w:rPr>
      </w:r>
    </w:p>
    <w:p>
      <w:pPr>
        <w:keepNext w:val="false"/>
        <w:keepLines w:val="false"/>
        <w:pageBreakBefore w:val="false"/>
        <w:pBdr/>
        <w:spacing w:afterAutospacing="0" w:beforeAutospacing="0" w:line="520" w:lineRule="exact"/>
        <w:ind w:firstLine="643" w:left="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val="0"/>
          <w:sz w:val="32"/>
          <w:szCs w:val="32"/>
        </w:rPr>
        <w:t xml:space="preserve">（一）</w:t>
      </w:r>
      <w:r>
        <w:rPr>
          <w:rFonts w:hint="eastAsia" w:ascii="楷体_GB2312" w:hAnsi="楷体_GB2312" w:eastAsia="楷体_GB2312" w:cs="楷体_GB2312"/>
          <w:b/>
          <w:bCs w:val="0"/>
          <w:sz w:val="32"/>
          <w:szCs w:val="32"/>
          <w:lang w:val="en-US" w:eastAsia="zh-CN"/>
        </w:rPr>
        <w:t xml:space="preserve">基本支出</w:t>
      </w:r>
      <w:r>
        <w:rPr>
          <w:rFonts w:hint="eastAsia" w:ascii="仿宋_GB2312" w:hAnsi="仿宋_GB2312" w:eastAsia="仿宋_GB2312" w:cs="仿宋_GB2312"/>
          <w:sz w:val="32"/>
          <w:szCs w:val="32"/>
          <w:lang w:val="en-US" w:eastAsia="zh-CN"/>
        </w:rPr>
        <w:t xml:space="preserve">：本年度基本支出4624621.27元，其中人员支出4300247.27元，公用经费支出324374元。</w:t>
      </w:r>
      <w:r>
        <w:rPr>
          <w:rFonts w:hint="eastAsia" w:ascii="仿宋_GB2312" w:hAnsi="仿宋_GB2312" w:eastAsia="仿宋_GB2312" w:cs="仿宋_GB2312"/>
          <w:sz w:val="32"/>
          <w:szCs w:val="32"/>
          <w:lang w:val="en-US" w:eastAsia="zh-CN"/>
        </w:rPr>
      </w:r>
    </w:p>
    <w:p>
      <w:pPr>
        <w:keepNext w:val="false"/>
        <w:keepLines w:val="false"/>
        <w:pageBreakBefore w:val="false"/>
        <w:pBdr/>
        <w:spacing w:afterAutospacing="0" w:beforeAutospacing="0" w:line="520" w:lineRule="exact"/>
        <w:ind w:firstLine="643"/>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 xml:space="preserve">（二）项目支出</w:t>
      </w:r>
      <w:r>
        <w:rPr>
          <w:rFonts w:hint="eastAsia" w:ascii="仿宋_GB2312" w:hAnsi="仿宋_GB2312" w:eastAsia="仿宋_GB2312" w:cs="仿宋_GB2312"/>
          <w:sz w:val="32"/>
          <w:szCs w:val="32"/>
          <w:lang w:val="en-US" w:eastAsia="zh-CN"/>
        </w:rPr>
        <w:t xml:space="preserve">：本年度项目支出</w:t>
      </w:r>
      <w:bookmarkStart w:id="1" w:name="_GoBack"/>
      <w:r/>
      <w:bookmarkEnd w:id="1"/>
      <w:r>
        <w:rPr>
          <w:rFonts w:hint="eastAsia" w:ascii="仿宋_GB2312" w:hAnsi="仿宋_GB2312" w:eastAsia="仿宋_GB2312" w:cs="仿宋_GB2312"/>
          <w:sz w:val="32"/>
          <w:szCs w:val="32"/>
          <w:lang w:val="en-US" w:eastAsia="zh-CN"/>
        </w:rPr>
        <w:t xml:space="preserve">1963475.50元。</w:t>
      </w:r>
      <w:r>
        <w:rPr>
          <w:rFonts w:hint="eastAsia" w:ascii="仿宋_GB2312" w:hAnsi="仿宋_GB2312" w:eastAsia="仿宋_GB2312" w:cs="仿宋_GB2312"/>
          <w:sz w:val="32"/>
          <w:szCs w:val="32"/>
          <w:lang w:val="en-US" w:eastAsia="zh-CN"/>
        </w:rPr>
      </w:r>
    </w:p>
    <w:p>
      <w:pPr>
        <w:keepNext w:val="false"/>
        <w:keepLines w:val="false"/>
        <w:pageBreakBefore w:val="false"/>
        <w:numPr>
          <w:ilvl w:val="0"/>
          <w:numId w:val="0"/>
        </w:numPr>
        <w:pBdr/>
        <w:spacing w:afterAutospacing="0" w:beforeAutospacing="0" w:line="520" w:lineRule="exact"/>
        <w:ind w:firstLine="643"/>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val="0"/>
          <w:sz w:val="32"/>
          <w:szCs w:val="32"/>
          <w:lang w:val="en-US" w:eastAsia="zh-CN" w:bidi="ar-SA"/>
        </w:rPr>
        <w:t xml:space="preserve">（三）“三公”经费决算说明</w:t>
      </w:r>
      <w:r>
        <w:rPr>
          <w:rFonts w:hint="eastAsia" w:ascii="仿宋_GB2312" w:hAnsi="仿宋_GB2312" w:eastAsia="仿宋_GB2312" w:cs="仿宋_GB2312"/>
          <w:b w:val="0"/>
          <w:bCs/>
          <w:sz w:val="32"/>
          <w:szCs w:val="32"/>
          <w:lang w:val="en-US" w:eastAsia="zh-CN" w:bidi="ar-SA"/>
        </w:rPr>
        <w:t xml:space="preserve">。</w:t>
      </w:r>
      <w:r>
        <w:rPr>
          <w:rFonts w:hint="eastAsia" w:ascii="仿宋_GB2312" w:hAnsi="仿宋_GB2312" w:eastAsia="仿宋_GB2312" w:cs="仿宋_GB2312"/>
          <w:b w:val="0"/>
          <w:bCs/>
          <w:sz w:val="32"/>
          <w:szCs w:val="32"/>
          <w:lang w:val="en-US" w:eastAsia="zh-CN"/>
        </w:rPr>
        <w:t xml:space="preserve">本单位</w:t>
      </w:r>
      <w:r>
        <w:rPr>
          <w:rFonts w:hint="eastAsia" w:ascii="仿宋_GB2312" w:hAnsi="仿宋_GB2312" w:eastAsia="仿宋_GB2312" w:cs="仿宋_GB2312"/>
          <w:sz w:val="32"/>
          <w:szCs w:val="32"/>
          <w:lang w:val="en-US" w:eastAsia="zh-CN"/>
        </w:rPr>
        <w:t xml:space="preserve">严控“三公经费”的使用，严格按照县委、县财政局有关公务用车管理办法、公务接待管理办法和因公出国管理规定，规范“三公经费”开支。公车改革后，我单位没有公务车辆。2023年“三公经费”中，公务接待费支出</w:t>
      </w:r>
      <w:r>
        <w:rPr>
          <w:rFonts w:hint="eastAsia" w:ascii="仿宋_GB2312" w:hAnsi="仿宋_GB2312" w:eastAsia="仿宋_GB2312" w:cs="仿宋_GB2312"/>
          <w:color w:val="auto"/>
          <w:sz w:val="32"/>
          <w:szCs w:val="32"/>
          <w:lang w:val="en-US" w:eastAsia="zh-CN"/>
        </w:rPr>
        <w:t xml:space="preserve">35198元，</w:t>
      </w:r>
      <w:r>
        <w:rPr>
          <w:rFonts w:hint="eastAsia" w:ascii="仿宋_GB2312" w:hAnsi="仿宋_GB2312" w:eastAsia="仿宋_GB2312" w:cs="仿宋_GB2312"/>
          <w:sz w:val="32"/>
          <w:szCs w:val="32"/>
          <w:lang w:val="en-US" w:eastAsia="zh-CN"/>
        </w:rPr>
        <w:t xml:space="preserve">无出国（境）费用。</w:t>
      </w:r>
      <w:r>
        <w:rPr>
          <w:rFonts w:hint="eastAsia" w:ascii="仿宋_GB2312" w:hAnsi="仿宋_GB2312" w:eastAsia="仿宋_GB2312" w:cs="仿宋_GB2312"/>
          <w:sz w:val="32"/>
          <w:szCs w:val="32"/>
          <w:lang w:val="en-US" w:eastAsia="zh-CN"/>
        </w:rPr>
      </w:r>
    </w:p>
    <w:p>
      <w:pPr>
        <w:keepNext w:val="false"/>
        <w:keepLines w:val="false"/>
        <w:pageBreakBefore w:val="false"/>
        <w:numPr>
          <w:ilvl w:val="0"/>
          <w:numId w:val="0"/>
        </w:numPr>
        <w:pBdr/>
        <w:spacing w:afterAutospacing="0" w:beforeAutospacing="0" w:line="520" w:lineRule="exact"/>
        <w:ind w:firstLine="643"/>
        <w:jc w:val="both"/>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val="0"/>
          <w:sz w:val="32"/>
          <w:szCs w:val="32"/>
          <w:lang w:val="en-US" w:eastAsia="zh-CN" w:bidi="ar-SA"/>
        </w:rPr>
        <w:t xml:space="preserve">（四）支出管理情况。</w:t>
      </w:r>
      <w:r>
        <w:rPr>
          <w:rFonts w:hint="eastAsia" w:ascii="仿宋_GB2312" w:hAnsi="仿宋_GB2312" w:eastAsia="仿宋_GB2312" w:cs="仿宋_GB2312"/>
          <w:sz w:val="32"/>
          <w:szCs w:val="32"/>
          <w:lang w:eastAsia="zh-CN"/>
        </w:rPr>
        <w:t xml:space="preserve">本单位</w:t>
      </w:r>
      <w:r>
        <w:rPr>
          <w:rFonts w:hint="eastAsia" w:ascii="仿宋_GB2312" w:hAnsi="仿宋_GB2312" w:eastAsia="仿宋_GB2312" w:cs="仿宋_GB2312"/>
          <w:sz w:val="32"/>
          <w:szCs w:val="32"/>
        </w:rPr>
        <w:t xml:space="preserve">基本支出的范围和主要用途包括部门的人员经费和日常公用经费。具体包括：工资福利支出、对个人和家庭的补助、商品和服务支出、其他资本</w:t>
      </w:r>
      <w:r>
        <w:rPr>
          <w:rFonts w:hint="eastAsia" w:ascii="仿宋_GB2312" w:hAnsi="仿宋_GB2312" w:eastAsia="仿宋_GB2312" w:cs="仿宋_GB2312"/>
          <w:spacing w:val="-11"/>
          <w:sz w:val="32"/>
          <w:szCs w:val="32"/>
        </w:rPr>
        <w:t xml:space="preserve">性支出。基本支出的管理和使用</w:t>
      </w:r>
      <w:r>
        <w:rPr>
          <w:rFonts w:hint="eastAsia" w:ascii="仿宋_GB2312" w:hAnsi="仿宋_GB2312" w:eastAsia="仿宋_GB2312" w:cs="仿宋_GB2312"/>
          <w:spacing w:val="-11"/>
          <w:sz w:val="32"/>
          <w:szCs w:val="32"/>
          <w:lang w:eastAsia="zh-CN"/>
        </w:rPr>
        <w:t xml:space="preserve">都严格执行财务支出管理制</w:t>
      </w:r>
      <w:r>
        <w:rPr>
          <w:rFonts w:hint="eastAsia" w:ascii="仿宋_GB2312" w:hAnsi="仿宋_GB2312" w:eastAsia="仿宋_GB2312" w:cs="仿宋_GB2312"/>
          <w:sz w:val="32"/>
          <w:szCs w:val="32"/>
          <w:lang w:eastAsia="zh-CN"/>
        </w:rPr>
        <w:t xml:space="preserve">度。</w:t>
      </w:r>
      <w:r>
        <w:rPr>
          <w:rFonts w:hint="eastAsia" w:ascii="仿宋_GB2312" w:hAnsi="仿宋_GB2312" w:eastAsia="仿宋_GB2312" w:cs="仿宋_GB2312"/>
          <w:sz w:val="32"/>
          <w:szCs w:val="32"/>
          <w:lang w:eastAsia="zh-CN"/>
        </w:rPr>
      </w:r>
    </w:p>
    <w:p>
      <w:pPr>
        <w:keepNext w:val="false"/>
        <w:keepLines w:val="false"/>
        <w:pageBreakBefore w:val="false"/>
        <w:numPr>
          <w:ilvl w:val="0"/>
          <w:numId w:val="0"/>
        </w:numPr>
        <w:pBdr/>
        <w:spacing w:afterAutospacing="0" w:beforeAutospacing="0" w:line="520" w:lineRule="exact"/>
        <w:ind w:firstLine="643"/>
        <w:jc w:val="both"/>
        <w:rPr>
          <w:rFonts w:hint="eastAsia" w:ascii="仿宋_GB2312" w:hAnsi="仿宋_GB2312" w:eastAsia="仿宋_GB2312" w:cs="仿宋_GB2312"/>
          <w:sz w:val="32"/>
          <w:szCs w:val="32"/>
        </w:rPr>
      </w:pPr>
      <w:r>
        <w:rPr>
          <w:rFonts w:hint="eastAsia" w:ascii="楷体_GB2312" w:hAnsi="楷体_GB2312" w:eastAsia="楷体_GB2312" w:cs="楷体_GB2312"/>
          <w:b/>
          <w:bCs w:val="0"/>
          <w:sz w:val="32"/>
          <w:szCs w:val="32"/>
          <w:lang w:val="en-US" w:eastAsia="zh-CN" w:bidi="ar-SA"/>
        </w:rPr>
        <w:t xml:space="preserve">（五）资产管理情况</w:t>
      </w:r>
      <w:r>
        <w:rPr>
          <w:rFonts w:hint="eastAsia" w:ascii="仿宋_GB2312" w:hAnsi="仿宋_GB2312" w:eastAsia="仿宋_GB2312" w:cs="仿宋_GB2312"/>
          <w:b w:val="0"/>
          <w:bCs/>
          <w:sz w:val="32"/>
          <w:szCs w:val="32"/>
          <w:lang w:val="en-US" w:eastAsia="zh-CN" w:bidi="ar-SA"/>
        </w:rPr>
        <w:t xml:space="preserve">。</w:t>
      </w:r>
      <w:r>
        <w:rPr>
          <w:rFonts w:hint="eastAsia" w:ascii="仿宋_GB2312" w:hAnsi="仿宋_GB2312" w:eastAsia="仿宋_GB2312" w:cs="仿宋_GB2312"/>
          <w:sz w:val="32"/>
          <w:szCs w:val="32"/>
        </w:rPr>
        <w:t xml:space="preserve">本单位</w:t>
      </w:r>
      <w:r>
        <w:rPr>
          <w:rFonts w:hint="eastAsia" w:ascii="仿宋_GB2312" w:hAnsi="仿宋_GB2312" w:eastAsia="仿宋_GB2312" w:cs="仿宋_GB2312"/>
          <w:sz w:val="32"/>
          <w:szCs w:val="32"/>
          <w:lang w:val="en-US" w:eastAsia="zh-CN"/>
        </w:rPr>
        <w:t xml:space="preserve">不断完善</w:t>
      </w:r>
      <w:r>
        <w:rPr>
          <w:rFonts w:hint="eastAsia" w:ascii="仿宋_GB2312" w:hAnsi="仿宋_GB2312" w:eastAsia="仿宋_GB2312" w:cs="仿宋_GB2312"/>
          <w:sz w:val="32"/>
          <w:szCs w:val="32"/>
        </w:rPr>
        <w:t xml:space="preserve">资产管理制度和工作机制，</w:t>
      </w:r>
      <w:r>
        <w:rPr>
          <w:rFonts w:hint="eastAsia" w:ascii="仿宋_GB2312" w:hAnsi="仿宋_GB2312" w:eastAsia="仿宋_GB2312" w:cs="仿宋_GB2312"/>
          <w:sz w:val="32"/>
          <w:szCs w:val="32"/>
          <w:lang w:val="en-US" w:eastAsia="zh-CN"/>
        </w:rPr>
        <w:t xml:space="preserve">加强</w:t>
      </w:r>
      <w:r>
        <w:rPr>
          <w:rFonts w:hint="eastAsia" w:ascii="仿宋_GB2312" w:hAnsi="仿宋_GB2312" w:eastAsia="仿宋_GB2312" w:cs="仿宋_GB2312"/>
          <w:sz w:val="32"/>
          <w:szCs w:val="32"/>
        </w:rPr>
        <w:t xml:space="preserve">固定资产</w:t>
      </w:r>
      <w:r>
        <w:rPr>
          <w:rFonts w:hint="eastAsia" w:ascii="仿宋_GB2312" w:hAnsi="仿宋_GB2312" w:eastAsia="仿宋_GB2312" w:cs="仿宋_GB2312"/>
          <w:sz w:val="32"/>
          <w:szCs w:val="32"/>
          <w:lang w:val="en-US" w:eastAsia="zh-CN"/>
        </w:rPr>
        <w:t xml:space="preserve">管理，</w:t>
      </w:r>
      <w:r>
        <w:rPr>
          <w:rFonts w:hint="eastAsia" w:ascii="仿宋_GB2312" w:hAnsi="仿宋_GB2312" w:eastAsia="仿宋_GB2312" w:cs="仿宋_GB2312"/>
          <w:sz w:val="32"/>
          <w:szCs w:val="32"/>
        </w:rPr>
        <w:t xml:space="preserve">力求做到“购置有计划并按程序审批，验收</w:t>
      </w:r>
      <w:r>
        <w:rPr>
          <w:rFonts w:hint="eastAsia" w:ascii="仿宋_GB2312" w:hAnsi="仿宋_GB2312" w:eastAsia="仿宋_GB2312" w:cs="仿宋_GB2312"/>
          <w:sz w:val="32"/>
          <w:szCs w:val="32"/>
          <w:lang w:val="en-US" w:eastAsia="zh-CN"/>
        </w:rPr>
        <w:t xml:space="preserve">有原则并按实际执行，</w:t>
      </w:r>
      <w:r>
        <w:rPr>
          <w:rFonts w:hint="eastAsia" w:ascii="仿宋_GB2312" w:hAnsi="仿宋_GB2312" w:eastAsia="仿宋_GB2312" w:cs="仿宋_GB2312"/>
          <w:sz w:val="32"/>
          <w:szCs w:val="32"/>
        </w:rPr>
        <w:t xml:space="preserve">使用保管有专人，变动有手续，</w:t>
      </w:r>
      <w:r>
        <w:rPr>
          <w:rFonts w:hint="eastAsia" w:ascii="仿宋_GB2312" w:hAnsi="仿宋_GB2312" w:eastAsia="仿宋_GB2312" w:cs="仿宋_GB2312"/>
          <w:sz w:val="32"/>
          <w:szCs w:val="32"/>
          <w:lang w:val="en-US" w:eastAsia="zh-CN"/>
        </w:rPr>
        <w:t xml:space="preserve">新增资产入系统，</w:t>
      </w:r>
      <w:r>
        <w:rPr>
          <w:rFonts w:hint="eastAsia" w:ascii="仿宋_GB2312" w:hAnsi="仿宋_GB2312" w:eastAsia="仿宋_GB2312" w:cs="仿宋_GB2312"/>
          <w:sz w:val="32"/>
          <w:szCs w:val="32"/>
        </w:rPr>
        <w:t xml:space="preserve">既保证需要，又防止浪费”。资产的增添贯彻勤俭节约</w:t>
      </w:r>
      <w:r>
        <w:rPr>
          <w:rFonts w:hint="eastAsia" w:ascii="仿宋_GB2312" w:hAnsi="仿宋_GB2312" w:eastAsia="仿宋_GB2312" w:cs="仿宋_GB2312"/>
          <w:sz w:val="32"/>
          <w:szCs w:val="32"/>
          <w:lang w:val="en-US" w:eastAsia="zh-CN"/>
        </w:rPr>
        <w:t xml:space="preserve">原则</w:t>
      </w:r>
      <w:r>
        <w:rPr>
          <w:rFonts w:hint="eastAsia" w:ascii="仿宋_GB2312" w:hAnsi="仿宋_GB2312" w:eastAsia="仿宋_GB2312" w:cs="仿宋_GB2312"/>
          <w:sz w:val="32"/>
          <w:szCs w:val="32"/>
        </w:rPr>
        <w:t xml:space="preserve">，充分考虑单位需</w:t>
      </w:r>
      <w:r>
        <w:rPr>
          <w:rFonts w:hint="eastAsia" w:ascii="仿宋_GB2312" w:hAnsi="仿宋_GB2312" w:eastAsia="仿宋_GB2312" w:cs="仿宋_GB2312"/>
          <w:sz w:val="32"/>
          <w:szCs w:val="32"/>
          <w:lang w:val="en-US" w:eastAsia="zh-CN"/>
        </w:rPr>
        <w:t xml:space="preserve">求</w:t>
      </w:r>
      <w:r>
        <w:rPr>
          <w:rFonts w:hint="eastAsia" w:ascii="仿宋_GB2312" w:hAnsi="仿宋_GB2312" w:eastAsia="仿宋_GB2312" w:cs="仿宋_GB2312"/>
          <w:sz w:val="32"/>
          <w:szCs w:val="32"/>
        </w:rPr>
        <w:t xml:space="preserve">和财力，尽量避免资产闲置和重复购置的情况出现，力争做到“优质低价、合理布局、统筹安排、突出重点”。</w:t>
      </w:r>
      <w:r>
        <w:rPr>
          <w:rFonts w:hint="eastAsia" w:ascii="仿宋_GB2312" w:hAnsi="仿宋_GB2312" w:eastAsia="仿宋_GB2312" w:cs="仿宋_GB2312"/>
          <w:sz w:val="32"/>
          <w:szCs w:val="32"/>
          <w:lang w:val="en-US" w:eastAsia="zh-CN"/>
        </w:rPr>
        <w:t xml:space="preserve">不断</w:t>
      </w:r>
      <w:r>
        <w:rPr>
          <w:rFonts w:hint="eastAsia" w:ascii="仿宋_GB2312" w:hAnsi="仿宋_GB2312" w:eastAsia="仿宋_GB2312" w:cs="仿宋_GB2312"/>
          <w:sz w:val="32"/>
          <w:szCs w:val="32"/>
        </w:rPr>
        <w:t xml:space="preserve">加强</w:t>
      </w:r>
      <w:r>
        <w:rPr>
          <w:rFonts w:hint="eastAsia" w:ascii="仿宋_GB2312" w:hAnsi="仿宋_GB2312" w:eastAsia="仿宋_GB2312" w:cs="仿宋_GB2312"/>
          <w:sz w:val="32"/>
          <w:szCs w:val="32"/>
          <w:lang w:val="en-US" w:eastAsia="zh-CN"/>
        </w:rPr>
        <w:t xml:space="preserve">财务人员、采购人员业务能力，</w:t>
      </w:r>
      <w:r>
        <w:rPr>
          <w:rFonts w:hint="eastAsia" w:ascii="仿宋_GB2312" w:hAnsi="仿宋_GB2312" w:eastAsia="仿宋_GB2312" w:cs="仿宋_GB2312"/>
          <w:sz w:val="32"/>
          <w:szCs w:val="32"/>
        </w:rPr>
        <w:t xml:space="preserve">通过</w:t>
      </w:r>
      <w:r>
        <w:rPr>
          <w:rFonts w:hint="eastAsia" w:ascii="仿宋_GB2312" w:hAnsi="仿宋_GB2312" w:eastAsia="仿宋_GB2312" w:cs="仿宋_GB2312"/>
          <w:sz w:val="32"/>
          <w:szCs w:val="32"/>
          <w:lang w:val="en-US" w:eastAsia="zh-CN"/>
        </w:rPr>
        <w:t xml:space="preserve">年终</w:t>
      </w:r>
      <w:r>
        <w:rPr>
          <w:rFonts w:hint="eastAsia" w:ascii="仿宋_GB2312" w:hAnsi="仿宋_GB2312" w:eastAsia="仿宋_GB2312" w:cs="仿宋_GB2312"/>
          <w:sz w:val="32"/>
          <w:szCs w:val="32"/>
        </w:rPr>
        <w:t xml:space="preserve">决算和</w:t>
      </w:r>
      <w:r>
        <w:rPr>
          <w:rFonts w:hint="eastAsia" w:ascii="仿宋_GB2312" w:hAnsi="仿宋_GB2312" w:eastAsia="仿宋_GB2312" w:cs="仿宋_GB2312"/>
          <w:sz w:val="32"/>
          <w:szCs w:val="32"/>
          <w:lang w:val="en-US" w:eastAsia="zh-CN"/>
        </w:rPr>
        <w:t xml:space="preserve">国有</w:t>
      </w:r>
      <w:r>
        <w:rPr>
          <w:rFonts w:hint="eastAsia" w:ascii="仿宋_GB2312" w:hAnsi="仿宋_GB2312" w:eastAsia="仿宋_GB2312" w:cs="仿宋_GB2312"/>
          <w:sz w:val="32"/>
          <w:szCs w:val="32"/>
        </w:rPr>
        <w:t xml:space="preserve">资产</w:t>
      </w:r>
      <w:r>
        <w:rPr>
          <w:rFonts w:hint="eastAsia" w:ascii="仿宋_GB2312" w:hAnsi="仿宋_GB2312" w:eastAsia="仿宋_GB2312" w:cs="仿宋_GB2312"/>
          <w:sz w:val="32"/>
          <w:szCs w:val="32"/>
          <w:lang w:val="en-US" w:eastAsia="zh-CN"/>
        </w:rPr>
        <w:t xml:space="preserve">年报</w:t>
      </w:r>
      <w:r>
        <w:rPr>
          <w:rFonts w:hint="eastAsia" w:ascii="仿宋_GB2312" w:hAnsi="仿宋_GB2312" w:eastAsia="仿宋_GB2312" w:cs="仿宋_GB2312"/>
          <w:sz w:val="32"/>
          <w:szCs w:val="32"/>
        </w:rPr>
        <w:t xml:space="preserve">，做到账表一致。</w:t>
      </w:r>
      <w:r>
        <w:rPr>
          <w:rFonts w:hint="eastAsia" w:ascii="仿宋_GB2312" w:hAnsi="仿宋_GB2312" w:eastAsia="仿宋_GB2312" w:cs="仿宋_GB2312"/>
          <w:sz w:val="32"/>
          <w:szCs w:val="32"/>
        </w:rPr>
      </w:r>
    </w:p>
    <w:p>
      <w:pPr>
        <w:keepNext w:val="false"/>
        <w:keepLines w:val="false"/>
        <w:pageBreakBefore w:val="false"/>
        <w:pBdr/>
        <w:spacing w:afterAutospacing="0" w:beforeAutospacing="0" w:line="520" w:lineRule="exact"/>
        <w:ind w:firstLine="640"/>
        <w:jc w:val="both"/>
        <w:rPr>
          <w:rFonts w:hint="eastAsia" w:ascii="黑体" w:hAnsi="黑体" w:eastAsia="黑体" w:cs="黑体"/>
          <w:sz w:val="32"/>
          <w:szCs w:val="32"/>
        </w:rPr>
      </w:pPr>
      <w:r>
        <w:rPr>
          <w:rFonts w:hint="eastAsia" w:ascii="黑体" w:hAnsi="黑体" w:eastAsia="黑体" w:cs="黑体"/>
          <w:sz w:val="32"/>
          <w:szCs w:val="32"/>
        </w:rPr>
        <w:t xml:space="preserve">三、整体支出绩效情况</w:t>
      </w:r>
      <w:r>
        <w:rPr>
          <w:rFonts w:hint="eastAsia" w:ascii="黑体" w:hAnsi="黑体" w:eastAsia="黑体" w:cs="黑体"/>
          <w:sz w:val="32"/>
          <w:szCs w:val="32"/>
        </w:rPr>
      </w:r>
    </w:p>
    <w:p>
      <w:pPr>
        <w:keepNext w:val="false"/>
        <w:keepLines w:val="false"/>
        <w:pageBreakBefore w:val="false"/>
        <w:pBdr/>
        <w:spacing w:afterAutospacing="0" w:beforeAutospacing="0" w:line="520" w:lineRule="exact"/>
        <w:ind w:firstLine="640" w:left="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202</w:t>
      </w:r>
      <w:r>
        <w:rPr>
          <w:rFonts w:hint="eastAsia" w:ascii="仿宋_GB2312" w:hAnsi="仿宋_GB2312" w:eastAsia="仿宋_GB2312" w:cs="仿宋_GB2312"/>
          <w:sz w:val="32"/>
          <w:szCs w:val="32"/>
          <w:lang w:val="en-US" w:eastAsia="zh-CN"/>
        </w:rPr>
        <w:t xml:space="preserve">3</w:t>
      </w:r>
      <w:r>
        <w:rPr>
          <w:rFonts w:hint="eastAsia" w:ascii="仿宋_GB2312" w:hAnsi="仿宋_GB2312" w:eastAsia="仿宋_GB2312" w:cs="仿宋_GB2312"/>
          <w:sz w:val="32"/>
          <w:szCs w:val="32"/>
        </w:rPr>
        <w:t xml:space="preserve">年，</w:t>
      </w:r>
      <w:r>
        <w:rPr>
          <w:rFonts w:hint="eastAsia" w:ascii="仿宋_GB2312" w:hAnsi="仿宋_GB2312" w:eastAsia="仿宋_GB2312" w:cs="仿宋_GB2312"/>
          <w:sz w:val="32"/>
          <w:szCs w:val="32"/>
          <w:lang w:eastAsia="zh-CN"/>
        </w:rPr>
        <w:t xml:space="preserve">我单位</w:t>
      </w:r>
      <w:r>
        <w:rPr>
          <w:rFonts w:hint="eastAsia" w:ascii="仿宋_GB2312" w:hAnsi="仿宋_GB2312" w:eastAsia="仿宋_GB2312" w:cs="仿宋_GB2312"/>
          <w:sz w:val="32"/>
          <w:szCs w:val="32"/>
        </w:rPr>
        <w:t xml:space="preserve">坚持以习近平新时代中国特色社会主义思想为指导，认真贯彻党的</w:t>
      </w:r>
      <w:r>
        <w:rPr>
          <w:rFonts w:hint="eastAsia" w:ascii="仿宋_GB2312" w:hAnsi="仿宋_GB2312" w:eastAsia="仿宋_GB2312" w:cs="仿宋_GB2312"/>
          <w:sz w:val="32"/>
          <w:szCs w:val="32"/>
          <w:lang w:val="en-US" w:eastAsia="zh-CN"/>
        </w:rPr>
        <w:t xml:space="preserve">二十大</w:t>
      </w:r>
      <w:r>
        <w:rPr>
          <w:rFonts w:hint="eastAsia" w:ascii="仿宋_GB2312" w:hAnsi="仿宋_GB2312" w:eastAsia="仿宋_GB2312" w:cs="仿宋_GB2312"/>
          <w:sz w:val="32"/>
          <w:szCs w:val="32"/>
        </w:rPr>
        <w:t xml:space="preserve">精神，通过</w:t>
      </w:r>
      <w:r>
        <w:rPr>
          <w:rFonts w:hint="eastAsia" w:ascii="仿宋_GB2312" w:hAnsi="仿宋_GB2312" w:eastAsia="仿宋_GB2312" w:cs="仿宋_GB2312"/>
          <w:sz w:val="32"/>
          <w:szCs w:val="32"/>
          <w:lang w:val="en-US" w:eastAsia="zh-CN"/>
        </w:rPr>
        <w:t xml:space="preserve">不断</w:t>
      </w:r>
      <w:r>
        <w:rPr>
          <w:rFonts w:hint="eastAsia" w:ascii="仿宋_GB2312" w:hAnsi="仿宋_GB2312" w:eastAsia="仿宋_GB2312" w:cs="仿宋_GB2312"/>
          <w:sz w:val="32"/>
          <w:szCs w:val="32"/>
        </w:rPr>
        <w:t xml:space="preserve">加强预算收支管理</w:t>
      </w:r>
      <w:r>
        <w:rPr>
          <w:rFonts w:hint="eastAsia" w:ascii="仿宋_GB2312" w:hAnsi="仿宋_GB2312" w:eastAsia="仿宋_GB2312" w:cs="仿宋_GB2312"/>
          <w:sz w:val="32"/>
          <w:szCs w:val="32"/>
          <w:lang w:eastAsia="zh-CN"/>
        </w:rPr>
        <w:t xml:space="preserve">、</w:t>
      </w:r>
      <w:r>
        <w:rPr>
          <w:rFonts w:hint="eastAsia" w:ascii="仿宋_GB2312" w:hAnsi="仿宋_GB2312" w:eastAsia="仿宋_GB2312" w:cs="仿宋_GB2312"/>
          <w:sz w:val="32"/>
          <w:szCs w:val="32"/>
        </w:rPr>
        <w:t xml:space="preserve">建立健全内部管理制度</w:t>
      </w:r>
      <w:r>
        <w:rPr>
          <w:rFonts w:hint="eastAsia" w:ascii="仿宋_GB2312" w:hAnsi="仿宋_GB2312" w:eastAsia="仿宋_GB2312" w:cs="仿宋_GB2312"/>
          <w:sz w:val="32"/>
          <w:szCs w:val="32"/>
          <w:lang w:eastAsia="zh-CN"/>
        </w:rPr>
        <w:t xml:space="preserve">、</w:t>
      </w:r>
      <w:r>
        <w:rPr>
          <w:rFonts w:hint="eastAsia" w:ascii="仿宋_GB2312" w:hAnsi="仿宋_GB2312" w:eastAsia="仿宋_GB2312" w:cs="仿宋_GB2312"/>
          <w:sz w:val="32"/>
          <w:szCs w:val="32"/>
        </w:rPr>
        <w:t xml:space="preserve">梳理内部管理流程，部门整体支出</w:t>
      </w:r>
      <w:r>
        <w:rPr>
          <w:rFonts w:hint="eastAsia" w:ascii="仿宋_GB2312" w:hAnsi="仿宋_GB2312" w:eastAsia="仿宋_GB2312" w:cs="仿宋_GB2312"/>
          <w:sz w:val="32"/>
          <w:szCs w:val="32"/>
          <w:lang w:val="en-US" w:eastAsia="zh-CN"/>
        </w:rPr>
        <w:t xml:space="preserve">更加规范合理</w:t>
      </w:r>
      <w:r>
        <w:rPr>
          <w:rFonts w:hint="eastAsia" w:ascii="仿宋_GB2312" w:hAnsi="仿宋_GB2312" w:eastAsia="仿宋_GB2312" w:cs="仿宋_GB2312"/>
          <w:sz w:val="32"/>
          <w:szCs w:val="32"/>
        </w:rPr>
        <w:t xml:space="preserve">。</w:t>
      </w:r>
      <w:r>
        <w:rPr>
          <w:rFonts w:hint="eastAsia" w:ascii="仿宋_GB2312" w:hAnsi="仿宋_GB2312" w:eastAsia="仿宋_GB2312" w:cs="仿宋_GB2312"/>
          <w:sz w:val="32"/>
          <w:szCs w:val="32"/>
          <w:lang w:val="zh-CN"/>
        </w:rPr>
        <w:t xml:space="preserve">我</w:t>
      </w:r>
      <w:r>
        <w:rPr>
          <w:rFonts w:hint="eastAsia" w:ascii="仿宋_GB2312" w:hAnsi="仿宋_GB2312" w:eastAsia="仿宋_GB2312" w:cs="仿宋_GB2312"/>
          <w:sz w:val="32"/>
          <w:szCs w:val="32"/>
          <w:lang w:val="en-US" w:eastAsia="zh-CN"/>
        </w:rPr>
        <w:t xml:space="preserve">单位将</w:t>
      </w:r>
      <w:r>
        <w:rPr>
          <w:rFonts w:hint="eastAsia" w:ascii="仿宋_GB2312" w:hAnsi="仿宋_GB2312" w:eastAsia="仿宋_GB2312" w:cs="仿宋_GB2312"/>
          <w:sz w:val="32"/>
          <w:szCs w:val="32"/>
          <w:lang w:val="zh-CN"/>
        </w:rPr>
        <w:t xml:space="preserve">在202</w:t>
      </w:r>
      <w:r>
        <w:rPr>
          <w:rFonts w:hint="eastAsia" w:ascii="仿宋_GB2312" w:hAnsi="仿宋_GB2312" w:eastAsia="仿宋_GB2312" w:cs="仿宋_GB2312"/>
          <w:sz w:val="32"/>
          <w:szCs w:val="32"/>
          <w:lang w:val="en-US" w:eastAsia="zh-CN"/>
        </w:rPr>
        <w:t xml:space="preserve">3</w:t>
      </w:r>
      <w:r>
        <w:rPr>
          <w:rFonts w:hint="eastAsia" w:ascii="仿宋_GB2312" w:hAnsi="仿宋_GB2312" w:eastAsia="仿宋_GB2312" w:cs="仿宋_GB2312"/>
          <w:sz w:val="32"/>
          <w:szCs w:val="32"/>
          <w:lang w:val="zh-CN"/>
        </w:rPr>
        <w:t xml:space="preserve">年度部门决算中反映</w:t>
      </w:r>
      <w:r>
        <w:rPr>
          <w:rFonts w:hint="eastAsia" w:ascii="仿宋_GB2312" w:hAnsi="仿宋_GB2312" w:eastAsia="仿宋_GB2312" w:cs="仿宋_GB2312"/>
          <w:sz w:val="32"/>
          <w:szCs w:val="32"/>
          <w:lang w:val="en-US" w:eastAsia="zh-CN"/>
        </w:rPr>
        <w:t xml:space="preserve">部门（单位）整体支出</w:t>
      </w:r>
      <w:r>
        <w:rPr>
          <w:rFonts w:hint="eastAsia" w:ascii="仿宋_GB2312" w:hAnsi="仿宋_GB2312" w:eastAsia="仿宋_GB2312" w:cs="仿宋_GB2312"/>
          <w:sz w:val="32"/>
          <w:szCs w:val="32"/>
          <w:lang w:val="zh-CN"/>
        </w:rPr>
        <w:t xml:space="preserve">绩效自评结果。</w:t>
      </w:r>
      <w:r>
        <w:rPr>
          <w:rFonts w:hint="eastAsia" w:ascii="仿宋_GB2312" w:hAnsi="仿宋_GB2312" w:eastAsia="仿宋_GB2312" w:cs="仿宋_GB2312"/>
          <w:sz w:val="32"/>
          <w:szCs w:val="32"/>
          <w:lang w:val="en-US" w:eastAsia="zh-CN"/>
        </w:rPr>
        <w:t xml:space="preserve">整体支出</w:t>
      </w:r>
      <w:r>
        <w:rPr>
          <w:rFonts w:hint="eastAsia" w:ascii="仿宋_GB2312" w:hAnsi="仿宋_GB2312" w:eastAsia="仿宋_GB2312" w:cs="仿宋_GB2312"/>
          <w:sz w:val="32"/>
          <w:szCs w:val="32"/>
          <w:lang w:val="zh-CN"/>
        </w:rPr>
        <w:t xml:space="preserve">全年预算数为</w:t>
      </w:r>
      <w:r>
        <w:rPr>
          <w:rFonts w:hint="eastAsia" w:ascii="仿宋_GB2312" w:hAnsi="仿宋_GB2312" w:eastAsia="仿宋_GB2312" w:cs="仿宋_GB2312"/>
          <w:color w:val="auto"/>
          <w:sz w:val="32"/>
          <w:szCs w:val="32"/>
          <w:lang w:val="en-US" w:eastAsia="zh-CN"/>
        </w:rPr>
        <w:t xml:space="preserve">658.81</w:t>
      </w:r>
      <w:r>
        <w:rPr>
          <w:rFonts w:hint="eastAsia" w:ascii="仿宋_GB2312" w:hAnsi="仿宋_GB2312" w:eastAsia="仿宋_GB2312" w:cs="仿宋_GB2312"/>
          <w:color w:val="auto"/>
          <w:sz w:val="32"/>
          <w:szCs w:val="32"/>
          <w:lang w:val="zh-CN"/>
        </w:rPr>
        <w:t xml:space="preserve">万元,执行数为</w:t>
      </w:r>
      <w:r>
        <w:rPr>
          <w:rFonts w:hint="eastAsia" w:ascii="仿宋_GB2312" w:hAnsi="仿宋_GB2312" w:eastAsia="仿宋_GB2312" w:cs="仿宋_GB2312"/>
          <w:color w:val="auto"/>
          <w:sz w:val="32"/>
          <w:szCs w:val="32"/>
          <w:lang w:val="en-US" w:eastAsia="zh-CN"/>
        </w:rPr>
        <w:t xml:space="preserve">658.81</w:t>
      </w:r>
      <w:r>
        <w:rPr>
          <w:rFonts w:hint="eastAsia" w:ascii="仿宋_GB2312" w:hAnsi="仿宋_GB2312" w:eastAsia="仿宋_GB2312" w:cs="仿宋_GB2312"/>
          <w:color w:val="auto"/>
          <w:sz w:val="32"/>
          <w:szCs w:val="32"/>
          <w:lang w:val="zh-CN"/>
        </w:rPr>
        <w:t xml:space="preserve">万元。</w:t>
      </w:r>
      <w:r>
        <w:rPr>
          <w:rFonts w:hint="eastAsia" w:ascii="仿宋_GB2312" w:hAnsi="仿宋_GB2312" w:eastAsia="仿宋_GB2312" w:cs="仿宋_GB2312"/>
          <w:color w:val="auto"/>
          <w:sz w:val="32"/>
          <w:szCs w:val="32"/>
          <w:lang w:val="en-US" w:eastAsia="zh-CN"/>
        </w:rPr>
        <w:t xml:space="preserve">为贯彻落实政府过紧日子要求，按比例压减“三公经费</w:t>
      </w:r>
      <w:r>
        <w:rPr>
          <w:rFonts w:hint="eastAsia" w:ascii="仿宋_GB2312" w:hAnsi="仿宋_GB2312" w:eastAsia="仿宋_GB2312" w:cs="仿宋_GB2312"/>
          <w:sz w:val="32"/>
          <w:szCs w:val="32"/>
          <w:lang w:val="en-US" w:eastAsia="zh-CN"/>
        </w:rPr>
        <w:t xml:space="preserve">”及办公经费，严格控制各项支出。总体</w:t>
      </w:r>
      <w:r>
        <w:rPr>
          <w:rFonts w:hint="eastAsia" w:ascii="仿宋_GB2312" w:hAnsi="仿宋_GB2312" w:eastAsia="仿宋_GB2312" w:cs="仿宋_GB2312"/>
          <w:sz w:val="32"/>
          <w:szCs w:val="32"/>
          <w:lang w:val="zh-CN"/>
        </w:rPr>
        <w:t xml:space="preserve">绩效目标完成情况：一是及时支付各类会议、</w:t>
      </w:r>
      <w:r>
        <w:rPr>
          <w:rFonts w:hint="eastAsia" w:ascii="仿宋_GB2312" w:hAnsi="仿宋_GB2312" w:eastAsia="仿宋_GB2312" w:cs="仿宋_GB2312"/>
          <w:sz w:val="32"/>
          <w:szCs w:val="32"/>
          <w:lang w:val="en-US" w:eastAsia="zh-CN"/>
        </w:rPr>
        <w:t xml:space="preserve">培训</w:t>
      </w:r>
      <w:r>
        <w:rPr>
          <w:rFonts w:hint="eastAsia" w:ascii="仿宋_GB2312" w:hAnsi="仿宋_GB2312" w:eastAsia="仿宋_GB2312" w:cs="仿宋_GB2312"/>
          <w:sz w:val="32"/>
          <w:szCs w:val="32"/>
          <w:lang w:val="zh-CN"/>
        </w:rPr>
        <w:t xml:space="preserve">支出费用</w:t>
      </w:r>
      <w:r>
        <w:rPr>
          <w:rFonts w:hint="eastAsia" w:ascii="仿宋_GB2312" w:hAnsi="仿宋_GB2312" w:eastAsia="仿宋_GB2312" w:cs="仿宋_GB2312"/>
          <w:sz w:val="32"/>
          <w:szCs w:val="32"/>
          <w:lang w:val="zh-CN" w:eastAsia="zh-CN"/>
        </w:rPr>
        <w:t xml:space="preserve">，</w:t>
      </w:r>
      <w:r>
        <w:rPr>
          <w:rFonts w:hint="eastAsia" w:ascii="仿宋_GB2312" w:hAnsi="仿宋_GB2312" w:eastAsia="仿宋_GB2312" w:cs="仿宋_GB2312"/>
          <w:sz w:val="32"/>
          <w:szCs w:val="32"/>
          <w:lang w:val="zh-CN"/>
        </w:rPr>
        <w:t xml:space="preserve">在12月20日之前全部支出完毕；二是每月</w:t>
      </w:r>
      <w:r>
        <w:rPr>
          <w:rFonts w:hint="eastAsia" w:ascii="仿宋_GB2312" w:hAnsi="仿宋_GB2312" w:eastAsia="仿宋_GB2312" w:cs="仿宋_GB2312"/>
          <w:sz w:val="32"/>
          <w:szCs w:val="32"/>
          <w:lang w:val="en-US" w:eastAsia="zh-CN"/>
        </w:rPr>
        <w:t xml:space="preserve">24日之前</w:t>
      </w:r>
      <w:r>
        <w:rPr>
          <w:rFonts w:hint="eastAsia" w:ascii="仿宋_GB2312" w:hAnsi="仿宋_GB2312" w:eastAsia="仿宋_GB2312" w:cs="仿宋_GB2312"/>
          <w:sz w:val="32"/>
          <w:szCs w:val="32"/>
          <w:lang w:val="zh-CN"/>
        </w:rPr>
        <w:t xml:space="preserve">完成本单位职工社保、工资、车补等日常费用申报缴纳工作</w:t>
      </w:r>
      <w:r>
        <w:rPr>
          <w:rFonts w:hint="eastAsia" w:ascii="仿宋_GB2312" w:hAnsi="仿宋_GB2312" w:eastAsia="仿宋_GB2312" w:cs="仿宋_GB2312"/>
          <w:sz w:val="32"/>
          <w:szCs w:val="32"/>
          <w:lang w:val="en-US" w:eastAsia="zh-CN"/>
        </w:rPr>
        <w:t xml:space="preserve">并及时记账。三是严格执行财务制度，及时做好票据管理工作，按要求完成各项财务工作，做好年终决算。</w:t>
      </w:r>
      <w:r>
        <w:rPr>
          <w:rFonts w:hint="eastAsia" w:ascii="仿宋_GB2312" w:hAnsi="仿宋_GB2312" w:eastAsia="仿宋_GB2312" w:cs="仿宋_GB2312"/>
          <w:sz w:val="32"/>
          <w:szCs w:val="32"/>
          <w:lang w:val="en-US" w:eastAsia="zh-CN"/>
        </w:rPr>
      </w:r>
    </w:p>
    <w:p>
      <w:pPr>
        <w:keepNext w:val="false"/>
        <w:keepLines w:val="false"/>
        <w:pageBreakBefore w:val="false"/>
        <w:pBdr/>
        <w:spacing w:afterAutospacing="0" w:beforeAutospacing="0" w:line="520" w:lineRule="exact"/>
        <w:ind w:firstLine="640"/>
        <w:jc w:val="both"/>
        <w:rPr>
          <w:rFonts w:hint="eastAsia" w:ascii="黑体" w:hAnsi="黑体" w:eastAsia="黑体" w:cs="黑体"/>
          <w:sz w:val="32"/>
          <w:szCs w:val="32"/>
        </w:rPr>
      </w:pPr>
      <w:r>
        <w:rPr>
          <w:rFonts w:hint="eastAsia" w:ascii="黑体" w:hAnsi="黑体" w:eastAsia="黑体" w:cs="黑体"/>
          <w:sz w:val="32"/>
          <w:szCs w:val="32"/>
        </w:rPr>
        <w:t xml:space="preserve">四、存在的问题</w:t>
      </w:r>
      <w:r>
        <w:rPr>
          <w:rFonts w:hint="eastAsia" w:ascii="黑体" w:hAnsi="黑体" w:eastAsia="黑体" w:cs="黑体"/>
          <w:sz w:val="32"/>
          <w:szCs w:val="32"/>
        </w:rPr>
      </w:r>
    </w:p>
    <w:p>
      <w:pPr>
        <w:keepNext w:val="false"/>
        <w:keepLines w:val="false"/>
        <w:pageBreakBefore w:val="false"/>
        <w:pBdr/>
        <w:spacing w:afterAutospacing="0" w:beforeAutospacing="0" w:line="520" w:lineRule="exact"/>
        <w:ind w:firstLine="640" w:lef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一是</w:t>
      </w:r>
      <w:r>
        <w:rPr>
          <w:rFonts w:hint="eastAsia" w:ascii="仿宋_GB2312" w:hAnsi="仿宋_GB2312" w:eastAsia="仿宋_GB2312" w:cs="仿宋_GB2312"/>
          <w:sz w:val="32"/>
          <w:szCs w:val="32"/>
        </w:rPr>
        <w:t xml:space="preserve">预算编制不够</w:t>
      </w:r>
      <w:r>
        <w:rPr>
          <w:rFonts w:hint="eastAsia" w:ascii="仿宋_GB2312" w:hAnsi="仿宋_GB2312" w:eastAsia="仿宋_GB2312" w:cs="仿宋_GB2312"/>
          <w:sz w:val="32"/>
          <w:szCs w:val="32"/>
          <w:lang w:eastAsia="zh-CN"/>
        </w:rPr>
        <w:t xml:space="preserve">精准。</w:t>
      </w:r>
      <w:r>
        <w:rPr>
          <w:rFonts w:hint="eastAsia" w:ascii="仿宋_GB2312" w:hAnsi="仿宋_GB2312" w:eastAsia="仿宋_GB2312" w:cs="仿宋_GB2312"/>
          <w:sz w:val="32"/>
          <w:szCs w:val="32"/>
        </w:rPr>
        <w:t xml:space="preserve">由于部门预算统筹协调机制尚未健全，</w:t>
      </w:r>
      <w:r>
        <w:rPr>
          <w:rFonts w:hint="eastAsia" w:ascii="仿宋_GB2312" w:hAnsi="仿宋_GB2312" w:eastAsia="仿宋_GB2312" w:cs="仿宋_GB2312"/>
          <w:sz w:val="32"/>
          <w:szCs w:val="32"/>
          <w:lang w:eastAsia="zh-CN"/>
        </w:rPr>
        <w:t xml:space="preserve">人员调动调整，预算与决算存在差距。二是</w:t>
      </w:r>
      <w:r>
        <w:rPr>
          <w:rFonts w:hint="eastAsia" w:ascii="仿宋_GB2312" w:hAnsi="仿宋_GB2312" w:eastAsia="仿宋_GB2312" w:cs="仿宋_GB2312"/>
          <w:sz w:val="32"/>
          <w:szCs w:val="32"/>
        </w:rPr>
        <w:t xml:space="preserve">内控制度需进一步完善</w:t>
      </w:r>
      <w:r>
        <w:rPr>
          <w:rFonts w:hint="eastAsia" w:ascii="仿宋_GB2312" w:hAnsi="仿宋_GB2312" w:eastAsia="仿宋_GB2312" w:cs="仿宋_GB2312"/>
          <w:sz w:val="32"/>
          <w:szCs w:val="32"/>
          <w:lang w:eastAsia="zh-CN"/>
        </w:rPr>
        <w:t xml:space="preserve">。</w:t>
      </w:r>
      <w:r>
        <w:rPr>
          <w:rFonts w:hint="eastAsia" w:ascii="仿宋_GB2312" w:hAnsi="仿宋_GB2312" w:eastAsia="仿宋_GB2312" w:cs="仿宋_GB2312"/>
          <w:sz w:val="32"/>
          <w:szCs w:val="32"/>
        </w:rPr>
      </w:r>
    </w:p>
    <w:p>
      <w:pPr>
        <w:keepNext w:val="false"/>
        <w:keepLines w:val="false"/>
        <w:pageBreakBefore w:val="false"/>
        <w:pBdr/>
        <w:spacing w:afterAutospacing="0" w:beforeAutospacing="0" w:line="520" w:lineRule="exact"/>
        <w:ind w:firstLine="640"/>
        <w:jc w:val="both"/>
        <w:rPr>
          <w:rFonts w:hint="eastAsia" w:ascii="黑体" w:hAnsi="黑体" w:eastAsia="黑体" w:cs="黑体"/>
          <w:sz w:val="32"/>
          <w:szCs w:val="32"/>
        </w:rPr>
      </w:pPr>
      <w:r>
        <w:rPr>
          <w:rFonts w:hint="eastAsia" w:ascii="黑体" w:hAnsi="黑体" w:eastAsia="黑体" w:cs="黑体"/>
          <w:sz w:val="32"/>
          <w:szCs w:val="32"/>
        </w:rPr>
        <w:t xml:space="preserve">五、下一步改进工作的措施</w:t>
      </w:r>
      <w:r>
        <w:rPr>
          <w:rFonts w:hint="eastAsia" w:ascii="黑体" w:hAnsi="黑体" w:eastAsia="黑体" w:cs="黑体"/>
          <w:sz w:val="32"/>
          <w:szCs w:val="32"/>
        </w:rPr>
      </w:r>
    </w:p>
    <w:p>
      <w:pPr>
        <w:keepNext w:val="false"/>
        <w:keepLines w:val="false"/>
        <w:pageBreakBefore w:val="false"/>
        <w:pBdr/>
        <w:spacing w:afterAutospacing="0" w:beforeAutospacing="0" w:line="520" w:lineRule="exact"/>
        <w:ind w:firstLine="643" w:left="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1.</w:t>
      </w:r>
      <w:r>
        <w:rPr>
          <w:rFonts w:hint="eastAsia" w:ascii="仿宋_GB2312" w:hAnsi="仿宋_GB2312" w:eastAsia="仿宋_GB2312" w:cs="仿宋_GB2312"/>
          <w:b/>
          <w:bCs/>
          <w:sz w:val="32"/>
          <w:szCs w:val="32"/>
        </w:rPr>
        <w:t xml:space="preserve">科学合理编制预算，严格执行预算</w:t>
      </w:r>
      <w:r>
        <w:rPr>
          <w:rFonts w:hint="eastAsia" w:ascii="仿宋_GB2312" w:hAnsi="仿宋_GB2312" w:eastAsia="仿宋_GB2312" w:cs="仿宋_GB2312"/>
          <w:sz w:val="32"/>
          <w:szCs w:val="32"/>
          <w:lang w:eastAsia="zh-CN"/>
        </w:rPr>
        <w:t xml:space="preserve">。</w:t>
      </w:r>
      <w:r>
        <w:rPr>
          <w:rFonts w:hint="eastAsia" w:ascii="仿宋_GB2312" w:hAnsi="仿宋_GB2312" w:eastAsia="仿宋_GB2312" w:cs="仿宋_GB2312"/>
          <w:sz w:val="32"/>
          <w:szCs w:val="32"/>
        </w:rPr>
        <w:t xml:space="preserve">加强预算编制的前瞻性，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偏差的情况，执行中确需调剂预算的，按规定程序报经批准。</w:t>
      </w:r>
      <w:r>
        <w:rPr>
          <w:rFonts w:hint="eastAsia" w:ascii="仿宋_GB2312" w:hAnsi="仿宋_GB2312" w:eastAsia="仿宋_GB2312" w:cs="仿宋_GB2312"/>
          <w:sz w:val="32"/>
          <w:szCs w:val="32"/>
        </w:rPr>
      </w:r>
    </w:p>
    <w:p>
      <w:pPr>
        <w:keepNext w:val="false"/>
        <w:keepLines w:val="false"/>
        <w:pageBreakBefore w:val="false"/>
        <w:pBdr/>
        <w:spacing w:afterAutospacing="0" w:beforeAutospacing="0" w:line="520" w:lineRule="exact"/>
        <w:ind w:firstLine="643"/>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2.</w:t>
      </w:r>
      <w:r>
        <w:rPr>
          <w:rFonts w:hint="eastAsia" w:ascii="仿宋_GB2312" w:hAnsi="仿宋_GB2312" w:eastAsia="仿宋_GB2312" w:cs="仿宋_GB2312"/>
          <w:b/>
          <w:bCs/>
          <w:sz w:val="32"/>
          <w:szCs w:val="32"/>
        </w:rPr>
        <w:t xml:space="preserve">完善管理制度，进一步加强资产管理</w:t>
      </w:r>
      <w:r>
        <w:rPr>
          <w:rFonts w:hint="eastAsia" w:ascii="仿宋_GB2312" w:hAnsi="仿宋_GB2312" w:eastAsia="仿宋_GB2312" w:cs="仿宋_GB2312"/>
          <w:b/>
          <w:bCs/>
          <w:sz w:val="32"/>
          <w:szCs w:val="32"/>
          <w:lang w:eastAsia="zh-CN"/>
        </w:rPr>
        <w:t xml:space="preserve">。</w:t>
      </w:r>
      <w:r>
        <w:rPr>
          <w:rFonts w:hint="eastAsia" w:ascii="仿宋_GB2312" w:hAnsi="仿宋_GB2312" w:eastAsia="仿宋_GB2312" w:cs="仿宋_GB2312"/>
          <w:sz w:val="32"/>
          <w:szCs w:val="32"/>
        </w:rPr>
        <w:t xml:space="preserve">进一步贯彻落实中央八项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r>
        <w:rPr>
          <w:rFonts w:hint="eastAsia" w:ascii="仿宋_GB2312" w:hAnsi="仿宋_GB2312" w:eastAsia="仿宋_GB2312" w:cs="仿宋_GB2312"/>
          <w:sz w:val="32"/>
          <w:szCs w:val="32"/>
        </w:rPr>
      </w:r>
    </w:p>
    <w:p>
      <w:pPr>
        <w:keepNext w:val="false"/>
        <w:keepLines w:val="false"/>
        <w:pageBreakBefore w:val="false"/>
        <w:pBdr/>
        <w:spacing w:afterAutospacing="0" w:beforeAutospacing="0" w:line="520" w:lineRule="exact"/>
        <w:ind w:firstLine="643"/>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3.</w:t>
      </w:r>
      <w:r>
        <w:rPr>
          <w:rFonts w:hint="eastAsia" w:ascii="仿宋_GB2312" w:hAnsi="仿宋_GB2312" w:eastAsia="仿宋_GB2312" w:cs="仿宋_GB2312"/>
          <w:b/>
          <w:bCs/>
          <w:sz w:val="32"/>
          <w:szCs w:val="32"/>
        </w:rPr>
        <w:t xml:space="preserve">制定和完善基本支出、项目支出等各项支出标准</w:t>
      </w:r>
      <w:r>
        <w:rPr>
          <w:rFonts w:hint="eastAsia" w:ascii="仿宋_GB2312" w:hAnsi="仿宋_GB2312" w:eastAsia="仿宋_GB2312" w:cs="仿宋_GB2312"/>
          <w:b/>
          <w:bCs/>
          <w:sz w:val="32"/>
          <w:szCs w:val="32"/>
          <w:lang w:eastAsia="zh-CN"/>
        </w:rPr>
        <w:t xml:space="preserve">。</w:t>
      </w:r>
      <w:r>
        <w:rPr>
          <w:rFonts w:hint="eastAsia" w:ascii="仿宋_GB2312" w:hAnsi="仿宋_GB2312" w:eastAsia="仿宋_GB2312" w:cs="仿宋_GB2312"/>
          <w:sz w:val="32"/>
          <w:szCs w:val="32"/>
        </w:rPr>
        <w:t xml:space="preserve">严格按项目和进度执行预算，增强预算的约束力和严肃性。</w:t>
      </w:r>
      <w:r>
        <w:rPr>
          <w:rFonts w:hint="eastAsia" w:ascii="仿宋_GB2312" w:hAnsi="仿宋_GB2312" w:eastAsia="仿宋_GB2312" w:cs="仿宋_GB2312"/>
          <w:sz w:val="32"/>
          <w:szCs w:val="32"/>
          <w:lang w:eastAsia="zh-CN"/>
        </w:rPr>
        <w:t xml:space="preserve">同时</w:t>
      </w:r>
      <w:r>
        <w:rPr>
          <w:rFonts w:hint="eastAsia" w:ascii="仿宋_GB2312" w:hAnsi="仿宋_GB2312" w:eastAsia="仿宋_GB2312" w:cs="仿宋_GB2312"/>
          <w:sz w:val="32"/>
          <w:szCs w:val="32"/>
        </w:rPr>
        <w:t xml:space="preserve">落实</w:t>
      </w:r>
      <w:r>
        <w:rPr>
          <w:rFonts w:hint="eastAsia" w:ascii="仿宋_GB2312" w:hAnsi="仿宋_GB2312" w:eastAsia="仿宋_GB2312" w:cs="仿宋_GB2312"/>
          <w:sz w:val="32"/>
          <w:szCs w:val="32"/>
          <w:lang w:eastAsia="zh-CN"/>
        </w:rPr>
        <w:t xml:space="preserve">好</w:t>
      </w:r>
      <w:r>
        <w:rPr>
          <w:rFonts w:hint="eastAsia" w:ascii="仿宋_GB2312" w:hAnsi="仿宋_GB2312" w:eastAsia="仿宋_GB2312" w:cs="仿宋_GB2312"/>
          <w:sz w:val="32"/>
          <w:szCs w:val="32"/>
        </w:rPr>
        <w:t xml:space="preserve">预算执行分析，及时了解预算执行差异，合理调整、纠正预算执行偏差，切实提高部门预算收支管理水平。</w:t>
      </w:r>
      <w:r>
        <w:rPr>
          <w:rFonts w:hint="eastAsia" w:ascii="仿宋_GB2312" w:hAnsi="仿宋_GB2312" w:eastAsia="仿宋_GB2312" w:cs="仿宋_GB2312"/>
          <w:sz w:val="32"/>
          <w:szCs w:val="32"/>
        </w:rPr>
      </w:r>
    </w:p>
    <w:p>
      <w:pPr>
        <w:keepNext w:val="false"/>
        <w:keepLines w:val="false"/>
        <w:pageBreakBefore w:val="false"/>
        <w:pBdr/>
        <w:spacing w:afterAutospacing="0" w:beforeAutospacing="0" w:line="520" w:lineRule="exact"/>
        <w:ind w:firstLine="640" w:left="0"/>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rPr>
        <w:t xml:space="preserve">六、意见建议</w:t>
      </w:r>
      <w:r>
        <w:rPr>
          <w:rFonts w:hint="eastAsia" w:ascii="黑体" w:hAnsi="黑体" w:eastAsia="黑体" w:cs="黑体"/>
          <w:sz w:val="32"/>
          <w:szCs w:val="32"/>
          <w:lang w:eastAsia="zh-CN"/>
        </w:rPr>
        <w:t xml:space="preserve">：无</w:t>
      </w:r>
      <w:r>
        <w:rPr>
          <w:rFonts w:hint="eastAsia" w:ascii="仿宋_GB2312" w:hAnsi="仿宋_GB2312" w:eastAsia="仿宋_GB2312" w:cs="仿宋_GB2312"/>
          <w:sz w:val="32"/>
          <w:szCs w:val="32"/>
          <w:lang w:eastAsia="zh-CN"/>
        </w:rPr>
      </w:r>
    </w:p>
    <w:p>
      <w:pPr>
        <w:keepNext w:val="false"/>
        <w:keepLines w:val="false"/>
        <w:pageBreakBefore w:val="false"/>
        <w:pBdr/>
        <w:spacing w:afterAutospacing="0" w:beforeAutospacing="0" w:line="520" w:lineRule="exact"/>
        <w:ind w:firstLine="640" w:left="0"/>
        <w:jc w:val="both"/>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keepNext w:val="false"/>
        <w:keepLines w:val="false"/>
        <w:pageBreakBefore w:val="false"/>
        <w:pBdr/>
        <w:spacing w:afterAutospacing="0" w:beforeAutospacing="0" w:line="520" w:lineRule="exact"/>
        <w:ind w:firstLine="640" w:left="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val="en-US" w:eastAsia="zh-CN"/>
        </w:rPr>
      </w:r>
    </w:p>
    <w:p>
      <w:pPr>
        <w:keepNext w:val="false"/>
        <w:keepLines w:val="false"/>
        <w:pageBreakBefore w:val="false"/>
        <w:pBdr/>
        <w:spacing w:afterAutospacing="0" w:beforeAutospacing="0" w:line="520" w:lineRule="exact"/>
        <w:ind w:firstLine="640" w:left="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r>
      <w:r>
        <w:rPr>
          <w:rFonts w:hint="eastAsia" w:ascii="仿宋_GB2312" w:eastAsia="仿宋_GB2312"/>
          <w:sz w:val="32"/>
          <w:szCs w:val="32"/>
          <w:lang w:val="en-US" w:eastAsia="zh-CN"/>
        </w:rPr>
      </w:r>
    </w:p>
    <w:p>
      <w:pPr>
        <w:keepNext w:val="false"/>
        <w:keepLines w:val="false"/>
        <w:pageBreakBefore w:val="false"/>
        <w:pBdr/>
        <w:spacing w:afterAutospacing="0" w:beforeAutospacing="0" w:line="520" w:lineRule="exact"/>
        <w:ind w:firstLine="640" w:left="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r>
      <w:r>
        <w:rPr>
          <w:rFonts w:hint="eastAsia" w:ascii="仿宋_GB2312" w:eastAsia="仿宋_GB2312"/>
          <w:sz w:val="32"/>
          <w:szCs w:val="32"/>
          <w:lang w:val="en-US" w:eastAsia="zh-CN"/>
        </w:rPr>
      </w:r>
    </w:p>
    <w:p>
      <w:pPr>
        <w:keepNext w:val="false"/>
        <w:keepLines w:val="false"/>
        <w:pageBreakBefore w:val="false"/>
        <w:pBdr/>
        <w:spacing w:afterAutospacing="0" w:beforeAutospacing="0" w:line="520" w:lineRule="exact"/>
        <w:ind w:firstLine="640" w:left="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r>
      <w:r>
        <w:rPr>
          <w:rFonts w:hint="eastAsia" w:ascii="仿宋_GB2312" w:eastAsia="仿宋_GB2312"/>
          <w:sz w:val="32"/>
          <w:szCs w:val="32"/>
          <w:lang w:val="en-US" w:eastAsia="zh-CN"/>
        </w:rPr>
      </w:r>
    </w:p>
    <w:p>
      <w:pPr>
        <w:keepNext w:val="false"/>
        <w:keepLines w:val="false"/>
        <w:pageBreakBefore w:val="false"/>
        <w:pBdr/>
        <w:spacing w:afterAutospacing="0" w:beforeAutospacing="0" w:line="520" w:lineRule="exact"/>
        <w:ind w:firstLine="640" w:left="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r>
      <w:r>
        <w:rPr>
          <w:rFonts w:hint="eastAsia" w:ascii="仿宋_GB2312" w:eastAsia="仿宋_GB2312"/>
          <w:sz w:val="32"/>
          <w:szCs w:val="32"/>
          <w:lang w:val="en-US" w:eastAsia="zh-CN"/>
        </w:rPr>
      </w:r>
    </w:p>
    <w:p>
      <w:pPr>
        <w:keepNext w:val="false"/>
        <w:keepLines w:val="false"/>
        <w:pageBreakBefore w:val="false"/>
        <w:pBdr/>
        <w:spacing w:afterAutospacing="0" w:beforeAutospacing="0" w:line="520" w:lineRule="exact"/>
        <w:ind w:firstLine="448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政协山丹县委员会办公室</w:t>
      </w:r>
      <w:r>
        <w:rPr>
          <w:rFonts w:hint="eastAsia" w:ascii="仿宋_GB2312" w:eastAsia="仿宋_GB2312"/>
          <w:sz w:val="32"/>
          <w:szCs w:val="32"/>
          <w:lang w:val="en-US" w:eastAsia="zh-CN"/>
        </w:rPr>
      </w:r>
    </w:p>
    <w:p>
      <w:pPr>
        <w:pStyle w:val="625"/>
        <w:keepNext w:val="false"/>
        <w:keepLines w:val="false"/>
        <w:pageBreakBefore w:val="false"/>
        <w:pBdr/>
        <w:spacing w:line="520" w:lineRule="exact"/>
        <w:ind w:firstLine="640"/>
        <w:rPr>
          <w:rFonts w:hint="default"/>
          <w:lang w:val="en-US" w:eastAsia="zh-CN"/>
        </w:rPr>
      </w:pPr>
      <w:r>
        <w:rPr>
          <w:rFonts w:hint="eastAsia" w:ascii="仿宋_GB2312" w:eastAsia="仿宋_GB2312"/>
          <w:sz w:val="32"/>
          <w:szCs w:val="32"/>
          <w:lang w:val="en-US" w:eastAsia="zh-CN"/>
        </w:rPr>
        <w:t xml:space="preserve">                           2023年12月20日</w:t>
      </w:r>
      <w:r>
        <w:rPr>
          <w:rFonts w:hint="default"/>
          <w:lang w:val="en-US" w:eastAsia="zh-CN"/>
        </w:rPr>
      </w:r>
    </w:p>
    <w:sectPr>
      <w:footnotePr/>
      <w:endnotePr/>
      <w:type w:val="nextPage"/>
      <w:pgSz w:h="16838" w:orient="landscape" w:w="11906"/>
      <w:pgMar w:top="1440" w:right="1797" w:bottom="1440" w:left="1797" w:header="851" w:footer="992" w:gutter="0"/>
      <w:cols w:num="1" w:sep="0" w:space="425"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font>
  <w:font w:name="黑体">
    <w:panose1 w:val="02010609060101010101"/>
  </w:font>
  <w:font w:name="仿宋_GB2312">
    <w:panose1 w:val="02010609030101010101"/>
  </w:font>
  <w:font w:name="方正小标宋简体">
    <w:panose1 w:val="03000509000000000000"/>
  </w:font>
  <w:font w:name="Symbol">
    <w:panose1 w:val="05050102010706020507"/>
  </w:font>
  <w:font w:name="Wingdings">
    <w:panose1 w:val="05000000000000000000"/>
  </w:font>
  <w:font w:name="Arial">
    <w:panose1 w:val="020B0604020202020204"/>
  </w:font>
  <w:font w:name="Calibri">
    <w:panose1 w:val="020F0502020204030204"/>
  </w:font>
  <w:font w:name="等线">
    <w:panose1 w:val="02010600030101010101"/>
  </w:font>
  <w:font w:name="宋体">
    <w:panose1 w:val="02010600030101010101"/>
  </w:font>
  <w:font w:name="Courier New">
    <w:panose1 w:val="020703090202050204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chineseCounting"/>
      <w:pPr>
        <w:pBdr/>
        <w:spacing/>
        <w:ind/>
      </w:pPr>
      <w:rPr>
        <w:rFonts w:hint="eastAsia"/>
      </w:rPr>
      <w:start w:val="2"/>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
    <w:lvl w:ilvl="0">
      <w:isLgl w:val="false"/>
      <w:lvlJc w:val="left"/>
      <w:lvlText w:val="%1、"/>
      <w:numFmt w:val="chineseCounting"/>
      <w:pPr>
        <w:pBdr/>
        <w:spacing/>
        <w:ind/>
      </w:pPr>
      <w:rPr>
        <w:rFonts w:hint="eastAsia"/>
      </w:rPr>
      <w:start w:val="1"/>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useFELayout w:val="tru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22"/>
    <w:next w:val="622"/>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623"/>
    <w:link w:val="13"/>
    <w:uiPriority w:val="9"/>
    <w:pPr>
      <w:pBdr/>
      <w:spacing/>
      <w:ind/>
    </w:pPr>
    <w:rPr>
      <w:rFonts w:ascii="等线" w:hAnsi="等线" w:eastAsia="等线" w:cs="等线"/>
      <w:sz w:val="40"/>
      <w:szCs w:val="40"/>
    </w:rPr>
  </w:style>
  <w:style w:type="paragraph" w:styleId="15">
    <w:name w:val="Heading 2"/>
    <w:basedOn w:val="622"/>
    <w:next w:val="622"/>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23"/>
    <w:link w:val="15"/>
    <w:uiPriority w:val="9"/>
    <w:pPr>
      <w:pBdr/>
      <w:spacing/>
      <w:ind/>
    </w:pPr>
    <w:rPr>
      <w:rFonts w:ascii="等线" w:hAnsi="等线" w:eastAsia="等线" w:cs="等线"/>
      <w:sz w:val="34"/>
    </w:rPr>
  </w:style>
  <w:style w:type="paragraph" w:styleId="17">
    <w:name w:val="Heading 3"/>
    <w:basedOn w:val="622"/>
    <w:next w:val="622"/>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23"/>
    <w:link w:val="17"/>
    <w:uiPriority w:val="9"/>
    <w:pPr>
      <w:pBdr/>
      <w:spacing/>
      <w:ind/>
    </w:pPr>
    <w:rPr>
      <w:rFonts w:ascii="等线" w:hAnsi="等线" w:eastAsia="等线" w:cs="等线"/>
      <w:sz w:val="30"/>
      <w:szCs w:val="30"/>
    </w:rPr>
  </w:style>
  <w:style w:type="paragraph" w:styleId="19">
    <w:name w:val="Heading 4"/>
    <w:basedOn w:val="622"/>
    <w:next w:val="622"/>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23"/>
    <w:link w:val="19"/>
    <w:uiPriority w:val="9"/>
    <w:pPr>
      <w:pBdr/>
      <w:spacing/>
      <w:ind/>
    </w:pPr>
    <w:rPr>
      <w:rFonts w:ascii="等线" w:hAnsi="等线" w:eastAsia="等线" w:cs="等线"/>
      <w:b/>
      <w:bCs/>
      <w:sz w:val="26"/>
      <w:szCs w:val="26"/>
    </w:rPr>
  </w:style>
  <w:style w:type="paragraph" w:styleId="21">
    <w:name w:val="Heading 5"/>
    <w:basedOn w:val="622"/>
    <w:next w:val="622"/>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23"/>
    <w:link w:val="21"/>
    <w:uiPriority w:val="9"/>
    <w:pPr>
      <w:pBdr/>
      <w:spacing/>
      <w:ind/>
    </w:pPr>
    <w:rPr>
      <w:rFonts w:ascii="等线" w:hAnsi="等线" w:eastAsia="等线" w:cs="等线"/>
      <w:b/>
      <w:bCs/>
      <w:sz w:val="24"/>
      <w:szCs w:val="24"/>
    </w:rPr>
  </w:style>
  <w:style w:type="paragraph" w:styleId="23">
    <w:name w:val="Heading 6"/>
    <w:basedOn w:val="622"/>
    <w:next w:val="622"/>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23"/>
    <w:link w:val="23"/>
    <w:uiPriority w:val="9"/>
    <w:pPr>
      <w:pBdr/>
      <w:spacing/>
      <w:ind/>
    </w:pPr>
    <w:rPr>
      <w:rFonts w:ascii="等线" w:hAnsi="等线" w:eastAsia="等线" w:cs="等线"/>
      <w:b/>
      <w:bCs/>
      <w:sz w:val="22"/>
      <w:szCs w:val="22"/>
    </w:rPr>
  </w:style>
  <w:style w:type="paragraph" w:styleId="25">
    <w:name w:val="Heading 7"/>
    <w:basedOn w:val="622"/>
    <w:next w:val="622"/>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23"/>
    <w:link w:val="25"/>
    <w:uiPriority w:val="9"/>
    <w:pPr>
      <w:pBdr/>
      <w:spacing/>
      <w:ind/>
    </w:pPr>
    <w:rPr>
      <w:rFonts w:ascii="等线" w:hAnsi="等线" w:eastAsia="等线" w:cs="等线"/>
      <w:b/>
      <w:bCs/>
      <w:i/>
      <w:iCs/>
      <w:sz w:val="22"/>
      <w:szCs w:val="22"/>
    </w:rPr>
  </w:style>
  <w:style w:type="paragraph" w:styleId="27">
    <w:name w:val="Heading 8"/>
    <w:basedOn w:val="622"/>
    <w:next w:val="622"/>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23"/>
    <w:link w:val="27"/>
    <w:uiPriority w:val="9"/>
    <w:pPr>
      <w:pBdr/>
      <w:spacing/>
      <w:ind/>
    </w:pPr>
    <w:rPr>
      <w:rFonts w:ascii="等线" w:hAnsi="等线" w:eastAsia="等线" w:cs="等线"/>
      <w:i/>
      <w:iCs/>
      <w:sz w:val="22"/>
      <w:szCs w:val="22"/>
    </w:rPr>
  </w:style>
  <w:style w:type="paragraph" w:styleId="29">
    <w:name w:val="Heading 9"/>
    <w:basedOn w:val="622"/>
    <w:next w:val="622"/>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23"/>
    <w:link w:val="29"/>
    <w:uiPriority w:val="9"/>
    <w:pPr>
      <w:pBdr/>
      <w:spacing/>
      <w:ind/>
    </w:pPr>
    <w:rPr>
      <w:rFonts w:ascii="等线" w:hAnsi="等线" w:eastAsia="等线" w:cs="等线"/>
      <w:i/>
      <w:iCs/>
      <w:sz w:val="21"/>
      <w:szCs w:val="21"/>
    </w:rPr>
  </w:style>
  <w:style w:type="paragraph" w:styleId="31">
    <w:name w:val="List Paragraph"/>
    <w:basedOn w:val="622"/>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22"/>
    <w:next w:val="622"/>
    <w:link w:val="35"/>
    <w:uiPriority w:val="10"/>
    <w:qFormat/>
    <w:pPr>
      <w:pBdr/>
      <w:spacing w:after="200" w:before="300"/>
      <w:ind/>
      <w:contextualSpacing w:val="true"/>
    </w:pPr>
    <w:rPr>
      <w:sz w:val="48"/>
      <w:szCs w:val="48"/>
    </w:rPr>
  </w:style>
  <w:style w:type="character" w:styleId="35">
    <w:name w:val="Title Char"/>
    <w:basedOn w:val="623"/>
    <w:link w:val="34"/>
    <w:uiPriority w:val="10"/>
    <w:pPr>
      <w:pBdr/>
      <w:spacing/>
      <w:ind/>
    </w:pPr>
    <w:rPr>
      <w:sz w:val="48"/>
      <w:szCs w:val="48"/>
    </w:rPr>
  </w:style>
  <w:style w:type="paragraph" w:styleId="36">
    <w:name w:val="Subtitle"/>
    <w:basedOn w:val="622"/>
    <w:next w:val="622"/>
    <w:link w:val="37"/>
    <w:uiPriority w:val="11"/>
    <w:qFormat/>
    <w:pPr>
      <w:pBdr/>
      <w:spacing w:after="200" w:before="200"/>
      <w:ind/>
    </w:pPr>
    <w:rPr>
      <w:sz w:val="24"/>
      <w:szCs w:val="24"/>
    </w:rPr>
  </w:style>
  <w:style w:type="character" w:styleId="37">
    <w:name w:val="Subtitle Char"/>
    <w:basedOn w:val="623"/>
    <w:link w:val="36"/>
    <w:uiPriority w:val="11"/>
    <w:pPr>
      <w:pBdr/>
      <w:spacing/>
      <w:ind/>
    </w:pPr>
    <w:rPr>
      <w:sz w:val="24"/>
      <w:szCs w:val="24"/>
    </w:rPr>
  </w:style>
  <w:style w:type="paragraph" w:styleId="38">
    <w:name w:val="Quote"/>
    <w:basedOn w:val="622"/>
    <w:next w:val="622"/>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22"/>
    <w:next w:val="622"/>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623"/>
    <w:link w:val="627"/>
    <w:uiPriority w:val="99"/>
    <w:pPr>
      <w:pBdr/>
      <w:spacing/>
      <w:ind/>
    </w:pPr>
  </w:style>
  <w:style w:type="character" w:styleId="45">
    <w:name w:val="Footer Char"/>
    <w:basedOn w:val="623"/>
    <w:link w:val="626"/>
    <w:uiPriority w:val="99"/>
    <w:pPr>
      <w:pBdr/>
      <w:spacing/>
      <w:ind/>
    </w:pPr>
  </w:style>
  <w:style w:type="paragraph" w:styleId="46">
    <w:name w:val="Caption"/>
    <w:basedOn w:val="622"/>
    <w:next w:val="622"/>
    <w:uiPriority w:val="35"/>
    <w:semiHidden/>
    <w:unhideWhenUsed/>
    <w:qFormat/>
    <w:pPr>
      <w:pBdr/>
      <w:spacing w:line="276" w:lineRule="auto"/>
      <w:ind/>
    </w:pPr>
    <w:rPr>
      <w:b/>
      <w:bCs/>
      <w:color w:val="4f81bd" w:themeColor="accent1"/>
      <w:sz w:val="18"/>
      <w:szCs w:val="18"/>
    </w:rPr>
  </w:style>
  <w:style w:type="character" w:styleId="47">
    <w:name w:val="Caption Char"/>
    <w:basedOn w:val="46"/>
    <w:link w:val="626"/>
    <w:uiPriority w:val="99"/>
    <w:pPr>
      <w:pBdr/>
      <w:spacing/>
      <w:ind/>
    </w:pPr>
  </w:style>
  <w:style w:type="table" w:styleId="48">
    <w:name w:val="Table Grid"/>
    <w:basedOn w:val="624"/>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62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2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24"/>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2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2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2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2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2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2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2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2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2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2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2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2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2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2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2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2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2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2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2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2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2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2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2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2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2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2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2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2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2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2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2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cPr>
      <w:tcBorders/>
    </w:tcPr>
    <w:tblStylePr w:type="band1Horz">
      <w:pPr>
        <w:pBdr/>
        <w:spacing/>
        <w:ind/>
      </w:pPr>
      <w:tblPr>
        <w:tblBorders/>
      </w:tblPr>
      <w:tcPr>
        <w:shd w:val="clear" w:color="ffffff" w:themeColor="accent1" w:themeTint="75" w:fill="b4d2eb" w:themeFill="accent1" w:themeFillTint="75"/>
        <w:tcBorders/>
      </w:tcPr>
    </w:tblStylePr>
    <w:tblStylePr w:type="band1Vert">
      <w:pPr>
        <w:pBdr/>
        <w:spacing/>
        <w:ind/>
      </w:pPr>
      <w:tblPr>
        <w:tblBorders/>
      </w:tblPr>
      <w:tcPr>
        <w:shd w:val="clear" w:color="ffffff" w:themeColor="accent1" w:themeTint="75" w:fill="b4d2eb"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cPr>
      <w:tcBorders/>
    </w:tcPr>
    <w:tblStylePr w:type="band1Horz">
      <w:pPr>
        <w:pBdr/>
        <w:spacing/>
        <w:ind/>
      </w:pPr>
      <w:tblPr>
        <w:tblBorders/>
      </w:tblPr>
      <w:tcPr>
        <w:shd w:val="clear" w:color="ffffff" w:themeColor="accent2" w:themeTint="75" w:fill="f6c3a1" w:themeFill="accent2" w:themeFillTint="75"/>
        <w:tcBorders/>
      </w:tcPr>
    </w:tblStylePr>
    <w:tblStylePr w:type="band1Vert">
      <w:pPr>
        <w:pBdr/>
        <w:spacing/>
        <w:ind/>
      </w:pPr>
      <w:tblPr>
        <w:tblBorders/>
      </w:tblPr>
      <w:tcPr>
        <w:shd w:val="clear" w:color="ffffff" w:themeColor="accent2" w:themeTint="75" w:fill="f6c3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cPr>
      <w:tcBorders/>
    </w:tcPr>
    <w:tblStylePr w:type="band1Horz">
      <w:pPr>
        <w:pBdr/>
        <w:spacing/>
        <w:ind/>
      </w:pPr>
      <w:tblPr>
        <w:tblBorders/>
      </w:tblPr>
      <w:tcPr>
        <w:shd w:val="clear" w:color="ffffff" w:themeColor="accent4" w:themeTint="75" w:fill="fee189" w:themeFill="accent4" w:themeFillTint="75"/>
        <w:tcBorders/>
      </w:tcPr>
    </w:tblStylePr>
    <w:tblStylePr w:type="band1Vert">
      <w:pPr>
        <w:pBdr/>
        <w:spacing/>
        <w:ind/>
      </w:pPr>
      <w:tblPr>
        <w:tblBorders/>
      </w:tblPr>
      <w:tcPr>
        <w:shd w:val="clear" w:color="ffffff" w:themeColor="accent4" w:themeTint="75" w:fill="fee189"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cPr>
      <w:tcBorders/>
    </w:tcPr>
    <w:tblStylePr w:type="band1Horz">
      <w:pPr>
        <w:pBdr/>
        <w:spacing/>
        <w:ind/>
      </w:pPr>
      <w:tblPr>
        <w:tblBorders/>
      </w:tblPr>
      <w:tcPr>
        <w:shd w:val="clear" w:color="ffffff" w:themeColor="accent5" w:themeTint="75" w:fill="aabfe3" w:themeFill="accent5" w:themeFillTint="75"/>
        <w:tcBorders/>
      </w:tcPr>
    </w:tblStylePr>
    <w:tblStylePr w:type="band1Vert">
      <w:pPr>
        <w:pBdr/>
        <w:spacing/>
        <w:ind/>
      </w:pPr>
      <w:tblPr>
        <w:tblBorders/>
      </w:tblPr>
      <w:tcPr>
        <w:shd w:val="clear" w:color="ffffff" w:themeColor="accent5" w:themeTint="75" w:fill="aabfe3"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cPr>
      <w:tcBorders/>
    </w:tcPr>
    <w:tblStylePr w:type="band1Horz">
      <w:pPr>
        <w:pBdr/>
        <w:spacing/>
        <w:ind/>
      </w:pPr>
      <w:tblPr>
        <w:tblBorders/>
      </w:tblPr>
      <w:tcPr>
        <w:shd w:val="clear" w:color="ffffff" w:themeColor="accent6" w:themeTint="75" w:fill="bedba8" w:themeFill="accent6" w:themeFillTint="75"/>
        <w:tcBorders/>
      </w:tcPr>
    </w:tblStylePr>
    <w:tblStylePr w:type="band1Vert">
      <w:pPr>
        <w:pBdr/>
        <w:spacing/>
        <w:ind/>
      </w:pPr>
      <w:tblPr>
        <w:tblBorders/>
      </w:tblPr>
      <w:tcPr>
        <w:shd w:val="clear" w:color="ffffff" w:themeColor="accent6" w:themeTint="75" w:fill="be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2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2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17bba" w:themeColor="accent1" w:themeTint="80" w:themeShade="95"/>
      </w:rPr>
      <w:pPr>
        <w:pBdr/>
        <w:spacing/>
        <w:ind/>
      </w:pPr>
      <w:tblPr>
        <w:tblBorders/>
      </w:tblPr>
      <w:tcPr>
        <w:tcBorders/>
      </w:tcPr>
    </w:tblStylePr>
    <w:tblStylePr w:type="firstRow">
      <w:rPr>
        <w:b/>
        <w:color w:val="317bba" w:themeColor="accent1" w:themeTint="80" w:themeShade="95"/>
      </w:rPr>
      <w:pPr>
        <w:pBdr/>
        <w:spacing/>
        <w:ind/>
      </w:pPr>
      <w:tblPr>
        <w:tblBorders/>
      </w:tblPr>
      <w:tcPr>
        <w:tcBorders>
          <w:bottom w:val="single" w:color="000000" w:themeColor="accent1" w:themeTint="80" w:sz="12" w:space="0"/>
        </w:tcBorders>
      </w:tcPr>
    </w:tblStylePr>
    <w:tblStylePr w:type="lastCol">
      <w:rPr>
        <w:b/>
        <w:color w:val="317bba" w:themeColor="accent1" w:themeTint="80" w:themeShade="95"/>
      </w:rPr>
      <w:pPr>
        <w:pBdr/>
        <w:spacing/>
        <w:ind/>
      </w:pPr>
      <w:tblPr>
        <w:tblBorders/>
      </w:tblPr>
      <w:tcPr>
        <w:tcBorders/>
      </w:tcPr>
    </w:tblStylePr>
    <w:tblStylePr w:type="lastRow">
      <w:rPr>
        <w:b/>
        <w:color w:val="317bba"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2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12"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2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2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12"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2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5"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2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6"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2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2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17bba"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317bb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17bba"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2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2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2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2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374"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254374"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374"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2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26429" w:themeColor="accent6"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2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64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2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2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2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2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2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2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2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2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2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2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2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2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2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b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2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ad0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2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2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2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2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2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2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2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2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2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2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cPr>
      <w:tcBorders/>
    </w:tcPr>
    <w:tblStylePr w:type="band1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2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2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cPr>
      <w:tcBorders/>
    </w:tcPr>
    <w:tblStylePr w:type="band1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2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cPr>
      <w:tcBorders/>
    </w:tcPr>
    <w:tblStylePr w:type="band1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2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cPr>
      <w:tcBorders/>
    </w:tcPr>
    <w:tblStylePr w:type="band1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2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2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1" w:themeShade="95"/>
      </w:rPr>
      <w:pPr>
        <w:pBdr/>
        <w:spacing/>
        <w:ind/>
      </w:pPr>
      <w:tblPr>
        <w:tblBorders/>
      </w:tblPr>
      <w:tcPr>
        <w:tcBorders/>
      </w:tcPr>
    </w:tblStylePr>
    <w:tblStylePr w:type="firstRow">
      <w:rPr>
        <w:b/>
        <w:color w:val="245d8d" w:themeColor="accent1" w:themeShade="95"/>
      </w:rPr>
      <w:pPr>
        <w:pBdr/>
        <w:spacing/>
        <w:ind/>
      </w:pPr>
      <w:tblPr>
        <w:tblBorders/>
      </w:tblPr>
      <w:tcPr>
        <w:tcBorders>
          <w:bottom w:val="single" w:color="000000" w:themeColor="accent1" w:sz="4" w:space="0"/>
        </w:tcBorders>
      </w:tcPr>
    </w:tblStylePr>
    <w:tblStylePr w:type="lastCol">
      <w:rPr>
        <w:b/>
        <w:color w:val="245d8d" w:themeColor="accent1" w:themeShade="95"/>
      </w:rPr>
      <w:pPr>
        <w:pBdr/>
        <w:spacing/>
        <w:ind/>
      </w:pPr>
      <w:tblPr>
        <w:tblBorders/>
      </w:tblPr>
      <w:tcPr>
        <w:tcBorders/>
      </w:tcPr>
    </w:tblStylePr>
    <w:tblStylePr w:type="lastRow">
      <w:rPr>
        <w:b/>
        <w:color w:val="245d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2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4"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2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2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4"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2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e9e" w:themeColor="accent5" w:themeTint="9A" w:themeShade="95"/>
      </w:rPr>
      <w:pPr>
        <w:pBdr/>
        <w:spacing/>
        <w:ind/>
      </w:pPr>
      <w:tblPr>
        <w:tblBorders/>
      </w:tblPr>
      <w:tcPr>
        <w:tcBorders/>
      </w:tcPr>
    </w:tblStylePr>
    <w:tblStylePr w:type="firstRow">
      <w:rPr>
        <w:b/>
        <w:color w:val="335e9e" w:themeColor="accent5" w:themeTint="9A" w:themeShade="95"/>
      </w:rPr>
      <w:pPr>
        <w:pBdr/>
        <w:spacing/>
        <w:ind/>
      </w:pPr>
      <w:tblPr>
        <w:tblBorders/>
      </w:tblPr>
      <w:tcPr>
        <w:tcBorders>
          <w:bottom w:val="single" w:color="000000" w:themeColor="accent5" w:themeTint="9A" w:sz="4" w:space="0"/>
        </w:tcBorders>
      </w:tcPr>
    </w:tblStylePr>
    <w:tblStylePr w:type="lastCol">
      <w:rPr>
        <w:b/>
        <w:color w:val="335e9e" w:themeColor="accent5" w:themeTint="9A" w:themeShade="95"/>
      </w:rPr>
      <w:pPr>
        <w:pBdr/>
        <w:spacing/>
        <w:ind/>
      </w:pPr>
      <w:tblPr>
        <w:tblBorders/>
      </w:tblPr>
      <w:tcPr>
        <w:tcBorders/>
      </w:tcPr>
    </w:tblStylePr>
    <w:tblStylePr w:type="lastRow">
      <w:rPr>
        <w:b/>
        <w:color w:val="335e9e"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2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8f3c" w:themeColor="accent6" w:themeTint="98" w:themeShade="95"/>
      </w:rPr>
      <w:pPr>
        <w:pBdr/>
        <w:spacing/>
        <w:ind/>
      </w:pPr>
      <w:tblPr>
        <w:tblBorders/>
      </w:tblPr>
      <w:tcPr>
        <w:tcBorders/>
      </w:tcPr>
    </w:tblStylePr>
    <w:tblStylePr w:type="firstRow">
      <w:rPr>
        <w:b/>
        <w:color w:val="5f8f3c" w:themeColor="accent6" w:themeTint="98" w:themeShade="95"/>
      </w:rPr>
      <w:pPr>
        <w:pBdr/>
        <w:spacing/>
        <w:ind/>
      </w:pPr>
      <w:tblPr>
        <w:tblBorders/>
      </w:tblPr>
      <w:tcPr>
        <w:tcBorders>
          <w:bottom w:val="single" w:color="000000" w:themeColor="accent6" w:themeTint="98" w:sz="4" w:space="0"/>
        </w:tcBorders>
      </w:tcPr>
    </w:tblStylePr>
    <w:tblStylePr w:type="lastCol">
      <w:rPr>
        <w:b/>
        <w:color w:val="5f8f3c" w:themeColor="accent6" w:themeTint="98" w:themeShade="95"/>
      </w:rPr>
      <w:pPr>
        <w:pBdr/>
        <w:spacing/>
        <w:ind/>
      </w:pPr>
      <w:tblPr>
        <w:tblBorders/>
      </w:tblPr>
      <w:tcPr>
        <w:tcBorders/>
      </w:tcPr>
    </w:tblStylePr>
    <w:tblStylePr w:type="lastRow">
      <w:rPr>
        <w:b/>
        <w:color w:val="5f8f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2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2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d8d"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245d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d8d"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d8d" w:themeColor="accent1" w:themeShade="95"/>
        <w:sz w:val="22"/>
      </w:rPr>
      <w:pPr>
        <w:pBdr/>
        <w:spacing/>
        <w:ind/>
      </w:pPr>
      <w:tblPr>
        <w:tblBorders/>
      </w:tblPr>
      <w:tcPr>
        <w:tcBorders/>
      </w:tcPr>
    </w:tblStylePr>
  </w:style>
  <w:style w:type="table" w:styleId="148">
    <w:name w:val="List Table 7 Colorful - Accent 2"/>
    <w:basedOn w:val="62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5712" w:themeColor="accent2" w:themeTint="97" w:themeShade="95"/>
        <w:sz w:val="22"/>
      </w:rPr>
      <w:pPr>
        <w:pBdr/>
        <w:spacing/>
        <w:ind/>
      </w:pPr>
      <w:tblPr>
        <w:tblBorders/>
      </w:tblPr>
      <w:tcPr>
        <w:tcBorders/>
      </w:tcPr>
    </w:tblStylePr>
  </w:style>
  <w:style w:type="table" w:styleId="149">
    <w:name w:val="List Table 7 Colorful - Accent 3"/>
    <w:basedOn w:val="62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0">
    <w:name w:val="List Table 7 Colorful - Accent 4"/>
    <w:basedOn w:val="62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d9600" w:themeColor="accent4" w:themeTint="9A" w:themeShade="95"/>
        <w:sz w:val="22"/>
      </w:rPr>
      <w:pPr>
        <w:pBdr/>
        <w:spacing/>
        <w:ind/>
      </w:pPr>
      <w:tblPr>
        <w:tblBorders/>
      </w:tblPr>
      <w:tcPr>
        <w:tcBorders/>
      </w:tcPr>
    </w:tblStylePr>
  </w:style>
  <w:style w:type="table" w:styleId="151">
    <w:name w:val="List Table 7 Colorful - Accent 5"/>
    <w:basedOn w:val="62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e9e"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335e9e"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e9e"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e9e" w:themeColor="accent5" w:themeTint="9A" w:themeShade="95"/>
        <w:sz w:val="22"/>
      </w:rPr>
      <w:pPr>
        <w:pBdr/>
        <w:spacing/>
        <w:ind/>
      </w:pPr>
      <w:tblPr>
        <w:tblBorders/>
      </w:tblPr>
      <w:tcPr>
        <w:tcBorders/>
      </w:tcPr>
    </w:tblStylePr>
  </w:style>
  <w:style w:type="table" w:styleId="152">
    <w:name w:val="List Table 7 Colorful - Accent 6"/>
    <w:basedOn w:val="62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f8f3c"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5f8f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8f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f8f3c" w:themeColor="accent6" w:themeTint="98" w:themeShade="95"/>
        <w:sz w:val="22"/>
      </w:rPr>
      <w:pPr>
        <w:pBdr/>
        <w:spacing/>
        <w:ind/>
      </w:pPr>
      <w:tblPr>
        <w:tblBorders/>
      </w:tblPr>
      <w:tcPr>
        <w:tcBorders/>
      </w:tcPr>
    </w:tblStylePr>
  </w:style>
  <w:style w:type="table" w:styleId="153">
    <w:name w:val="Lined - Accent"/>
    <w:basedOn w:val="6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2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2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2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2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2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2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2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2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2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2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2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2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2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2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22"/>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23"/>
    <w:uiPriority w:val="99"/>
    <w:unhideWhenUsed/>
    <w:pPr>
      <w:pBdr/>
      <w:spacing/>
      <w:ind/>
    </w:pPr>
    <w:rPr>
      <w:vertAlign w:val="superscript"/>
    </w:rPr>
  </w:style>
  <w:style w:type="paragraph" w:styleId="178">
    <w:name w:val="endnote text"/>
    <w:basedOn w:val="622"/>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23"/>
    <w:uiPriority w:val="99"/>
    <w:semiHidden/>
    <w:unhideWhenUsed/>
    <w:pPr>
      <w:pBdr/>
      <w:spacing/>
      <w:ind/>
    </w:pPr>
    <w:rPr>
      <w:vertAlign w:val="superscript"/>
    </w:rPr>
  </w:style>
  <w:style w:type="paragraph" w:styleId="181">
    <w:name w:val="toc 1"/>
    <w:basedOn w:val="622"/>
    <w:next w:val="622"/>
    <w:uiPriority w:val="39"/>
    <w:unhideWhenUsed/>
    <w:pPr>
      <w:pBdr/>
      <w:spacing w:after="57"/>
      <w:ind w:right="0" w:firstLine="0" w:left="0"/>
    </w:pPr>
  </w:style>
  <w:style w:type="paragraph" w:styleId="182">
    <w:name w:val="toc 2"/>
    <w:basedOn w:val="622"/>
    <w:next w:val="622"/>
    <w:uiPriority w:val="39"/>
    <w:unhideWhenUsed/>
    <w:pPr>
      <w:pBdr/>
      <w:spacing w:after="57"/>
      <w:ind w:right="0" w:firstLine="0" w:left="283"/>
    </w:pPr>
  </w:style>
  <w:style w:type="paragraph" w:styleId="183">
    <w:name w:val="toc 3"/>
    <w:basedOn w:val="622"/>
    <w:next w:val="622"/>
    <w:uiPriority w:val="39"/>
    <w:unhideWhenUsed/>
    <w:pPr>
      <w:pBdr/>
      <w:spacing w:after="57"/>
      <w:ind w:right="0" w:firstLine="0" w:left="567"/>
    </w:pPr>
  </w:style>
  <w:style w:type="paragraph" w:styleId="184">
    <w:name w:val="toc 4"/>
    <w:basedOn w:val="622"/>
    <w:next w:val="622"/>
    <w:uiPriority w:val="39"/>
    <w:unhideWhenUsed/>
    <w:pPr>
      <w:pBdr/>
      <w:spacing w:after="57"/>
      <w:ind w:right="0" w:firstLine="0" w:left="850"/>
    </w:pPr>
  </w:style>
  <w:style w:type="paragraph" w:styleId="185">
    <w:name w:val="toc 5"/>
    <w:basedOn w:val="622"/>
    <w:next w:val="622"/>
    <w:uiPriority w:val="39"/>
    <w:unhideWhenUsed/>
    <w:pPr>
      <w:pBdr/>
      <w:spacing w:after="57"/>
      <w:ind w:right="0" w:firstLine="0" w:left="1134"/>
    </w:pPr>
  </w:style>
  <w:style w:type="paragraph" w:styleId="186">
    <w:name w:val="toc 6"/>
    <w:basedOn w:val="622"/>
    <w:next w:val="622"/>
    <w:uiPriority w:val="39"/>
    <w:unhideWhenUsed/>
    <w:pPr>
      <w:pBdr/>
      <w:spacing w:after="57"/>
      <w:ind w:right="0" w:firstLine="0" w:left="1417"/>
    </w:pPr>
  </w:style>
  <w:style w:type="paragraph" w:styleId="187">
    <w:name w:val="toc 7"/>
    <w:basedOn w:val="622"/>
    <w:next w:val="622"/>
    <w:uiPriority w:val="39"/>
    <w:unhideWhenUsed/>
    <w:pPr>
      <w:pBdr/>
      <w:spacing w:after="57"/>
      <w:ind w:right="0" w:firstLine="0" w:left="1701"/>
    </w:pPr>
  </w:style>
  <w:style w:type="paragraph" w:styleId="188">
    <w:name w:val="toc 8"/>
    <w:basedOn w:val="622"/>
    <w:next w:val="622"/>
    <w:uiPriority w:val="39"/>
    <w:unhideWhenUsed/>
    <w:pPr>
      <w:pBdr/>
      <w:spacing w:after="57"/>
      <w:ind w:right="0" w:firstLine="0" w:left="1984"/>
    </w:pPr>
  </w:style>
  <w:style w:type="paragraph" w:styleId="189">
    <w:name w:val="toc 9"/>
    <w:basedOn w:val="622"/>
    <w:next w:val="622"/>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22"/>
    <w:next w:val="622"/>
    <w:uiPriority w:val="99"/>
    <w:unhideWhenUsed/>
    <w:pPr>
      <w:pBdr/>
      <w:spacing w:after="0" w:afterAutospacing="0"/>
      <w:ind/>
    </w:pPr>
  </w:style>
  <w:style w:type="paragraph" w:styleId="622" w:default="1">
    <w:name w:val="Normal"/>
    <w:uiPriority w:val="0"/>
    <w:qFormat/>
    <w:pPr>
      <w:widowControl w:val="false"/>
      <w:pBdr/>
      <w:spacing/>
      <w:ind/>
      <w:jc w:val="both"/>
    </w:pPr>
    <w:rPr>
      <w:rFonts w:ascii="Calibri" w:hAnsiTheme="minorHAnsi" w:eastAsiaTheme="minorEastAsia" w:cstheme="minorBidi"/>
      <w:sz w:val="21"/>
      <w:szCs w:val="22"/>
      <w:lang w:val="en-US" w:eastAsia="zh-CN" w:bidi="ar-SA"/>
    </w:rPr>
  </w:style>
  <w:style w:type="character" w:styleId="623" w:default="1">
    <w:name w:val="Default Paragraph Font"/>
    <w:uiPriority w:val="1"/>
    <w:semiHidden/>
    <w:unhideWhenUsed/>
    <w:qFormat/>
    <w:pPr>
      <w:pBdr/>
      <w:spacing/>
      <w:ind/>
    </w:pPr>
  </w:style>
  <w:style w:type="table" w:styleId="624" w:default="1">
    <w:name w:val="Normal Table"/>
    <w:uiPriority w:val="99"/>
    <w:semiHidden/>
    <w:unhideWhenUsed/>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25">
    <w:name w:val="index 6"/>
    <w:basedOn w:val="622"/>
    <w:next w:val="622"/>
    <w:uiPriority w:val="0"/>
    <w:qFormat/>
    <w:pPr>
      <w:pBdr/>
      <w:spacing/>
      <w:ind w:firstLine="440"/>
    </w:pPr>
    <w:rPr>
      <w:rFonts w:ascii="Calibri" w:hAnsi="Calibri" w:cs="Calibri"/>
      <w:sz w:val="22"/>
      <w:szCs w:val="22"/>
    </w:rPr>
  </w:style>
  <w:style w:type="paragraph" w:styleId="626">
    <w:name w:val="Footer"/>
    <w:basedOn w:val="622"/>
    <w:link w:val="630"/>
    <w:uiPriority w:val="0"/>
    <w:qFormat/>
    <w:pPr>
      <w:pBdr/>
      <w:tabs>
        <w:tab w:val="center" w:leader="none" w:pos="4153"/>
        <w:tab w:val="right" w:leader="none" w:pos="8306"/>
      </w:tabs>
      <w:spacing/>
      <w:ind/>
      <w:jc w:val="left"/>
    </w:pPr>
    <w:rPr>
      <w:sz w:val="18"/>
      <w:szCs w:val="18"/>
    </w:rPr>
  </w:style>
  <w:style w:type="paragraph" w:styleId="627">
    <w:name w:val="Header"/>
    <w:basedOn w:val="622"/>
    <w:link w:val="629"/>
    <w:uiPriority w:val="0"/>
    <w:qFormat/>
    <w:pPr>
      <w:pBdr>
        <w:bottom w:val="single" w:color="000000" w:sz="6" w:space="1"/>
      </w:pBdr>
      <w:tabs>
        <w:tab w:val="center" w:leader="none" w:pos="4153"/>
        <w:tab w:val="right" w:leader="none" w:pos="8306"/>
      </w:tabs>
      <w:spacing/>
      <w:ind/>
      <w:jc w:val="center"/>
    </w:pPr>
    <w:rPr>
      <w:sz w:val="18"/>
      <w:szCs w:val="18"/>
    </w:rPr>
  </w:style>
  <w:style w:type="paragraph" w:styleId="628">
    <w:name w:val="Normal (Web)"/>
    <w:basedOn w:val="622"/>
    <w:uiPriority w:val="99"/>
    <w:semiHidden/>
    <w:unhideWhenUsed/>
    <w:qFormat/>
    <w:pPr>
      <w:widowControl w:val="true"/>
      <w:pBdr/>
      <w:spacing w:after="100" w:afterAutospacing="1" w:before="100" w:beforeAutospacing="1" w:line="360" w:lineRule="atLeast"/>
      <w:ind/>
      <w:jc w:val="left"/>
    </w:pPr>
    <w:rPr>
      <w:rFonts w:hAnsi="宋体" w:cs="宋体"/>
      <w:sz w:val="24"/>
      <w:szCs w:val="24"/>
    </w:rPr>
  </w:style>
  <w:style w:type="character" w:styleId="629" w:customStyle="1">
    <w:name w:val="页眉 Char"/>
    <w:basedOn w:val="623"/>
    <w:link w:val="627"/>
    <w:uiPriority w:val="0"/>
    <w:qFormat/>
    <w:pPr>
      <w:pBdr/>
      <w:spacing/>
      <w:ind/>
    </w:pPr>
    <w:rPr>
      <w:rFonts w:ascii="Calibri"/>
      <w:sz w:val="18"/>
      <w:szCs w:val="18"/>
    </w:rPr>
  </w:style>
  <w:style w:type="character" w:styleId="630" w:customStyle="1">
    <w:name w:val="页脚 Char"/>
    <w:basedOn w:val="623"/>
    <w:link w:val="626"/>
    <w:uiPriority w:val="0"/>
    <w:qFormat/>
    <w:pPr>
      <w:pBdr/>
      <w:spacing/>
      <w:ind/>
    </w:pPr>
    <w:rPr>
      <w:rFonts w:ascii="Calibri"/>
      <w:sz w:val="18"/>
      <w:szCs w:val="18"/>
    </w:rPr>
  </w:style>
  <w:style w:type="numbering" w:styleId="977"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DocSecurity>0</DocSecurity>
  <LinksUpToDate>false</LinksUpToDate>
  <ScaleCrop>false</ScaleCrop>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散步的鱼</dc:creator>
  <cp:lastModifiedBy>匿名</cp:lastModifiedBy>
  <cp:revision>5</cp:revision>
  <dcterms:created xsi:type="dcterms:W3CDTF">2018-03-23T02:40:00Z</dcterms:created>
  <dcterms:modified xsi:type="dcterms:W3CDTF">2024-11-05T03:23:15Z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C7C3B254ADAB4784B463728117025B0F</vt:lpwstr>
  </property>
</Properties>
</file>