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color w:val="auto"/>
          <w:sz w:val="32"/>
          <w:szCs w:val="32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（一）项目概况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1.项目</w:t>
      </w:r>
      <w:r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  <w:t>概况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今年以来，随着我县城市建设体量增大，棚户区改造、保障性租赁住房建设、城市基础设施建设投资额逐年增加，公司融资愈发困难，项目资金缺口较大;同时，在今年的拆迁安置工作中，我公司先后承担了焉支大道、仁和南路、滨河北路、仙堤路、绿地公园及西大街等几个重点项目的安置工作，陆续安置拆迁户 247户，涉及房屋、商铺等安置资金达17897.69万元，现安置费用资金尚未落实，公司资金压力巨大;2023年，公司续建项目工程款难以支付，后续项目无法继续实施，流动资金短缺，导致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税款缴纳困难。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eastAsia="zh-CN"/>
        </w:rPr>
        <w:t>绩效目标完成</w:t>
      </w:r>
      <w:r>
        <w:rPr>
          <w:rFonts w:hint="eastAsia" w:eastAsia="黑体"/>
          <w:color w:val="auto"/>
          <w:sz w:val="32"/>
          <w:szCs w:val="32"/>
        </w:rPr>
        <w:t>情况</w:t>
      </w:r>
    </w:p>
    <w:p>
      <w:pPr>
        <w:spacing w:line="576" w:lineRule="exact"/>
        <w:ind w:firstLine="640"/>
        <w:rPr>
          <w:rFonts w:hint="eastAsia" w:ascii="仿宋" w:hAnsi="仿宋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（一）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资金投入情况分析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1、项目资金到位情况分析：2023年资金12.6万元，于2023年已拨入我单位账户。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2、项目资金执行情况分析：项目资金下达后，我公司高度重视，主要负责组织领导，方案制定、制度建设、资金管理、监督检查等方面情况，将到位资金全部用于税款的缴纳。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3、项目资金管理情况分析：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资金到位后，及时上缴税务局税款12.6万元。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二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总体绩效目标完成情况分析。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通过解决公司遗留问题，有效提供了资金支持，快速解决了公司缴纳税款缺口难题，为企业提供良好的工作基础和支撑，促进企业各领域的发展和进步。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三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绩效目标完成情况分析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1、产出指标完成情况分析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（1）数量指标：2023年缴纳税款12.6万元。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（2）质量指标：完成100%，形成实物工作量100%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（3）时效指标：及时缴纳率为100%。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2、效益指标完成情况分析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（1）社会效益指标：安居保障率100%，提高居住品质，增强人民群众幸福感、安全感。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（2）可持续影响：为企业提供良好的工作基础和支撑，促进企业各领域的发展和进步。</w:t>
      </w:r>
    </w:p>
    <w:p>
      <w:pPr>
        <w:spacing w:line="576" w:lineRule="exact"/>
        <w:ind w:firstLine="640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3、满意指标完成情况分析：通过解决公司资金短缺难题，为公司提供良好的工作基础和支撑，促进公司各领域的发展和进步，建立健全长效机制，防止新的矛盾问题产生，公司满意度达到98%以上。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三、</w:t>
      </w:r>
      <w:r>
        <w:rPr>
          <w:rFonts w:hint="eastAsia" w:ascii="黑体" w:hAnsi="黑体" w:eastAsia="黑体"/>
          <w:color w:val="auto"/>
          <w:sz w:val="32"/>
          <w:szCs w:val="32"/>
        </w:rPr>
        <w:t>下一步工作的措施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我公司将积极开展各项工作，</w:t>
      </w:r>
      <w:r>
        <w:rPr>
          <w:rFonts w:hint="eastAsia" w:ascii="仿宋" w:hAnsi="仿宋" w:eastAsia="仿宋"/>
          <w:color w:val="auto"/>
          <w:sz w:val="32"/>
          <w:szCs w:val="32"/>
        </w:rPr>
        <w:t>按工程进度完成项目目标，按时间节点高质量实施项目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绩效</w:t>
      </w:r>
      <w:r>
        <w:rPr>
          <w:rFonts w:hint="eastAsia" w:ascii="黑体" w:hAnsi="黑体" w:eastAsia="黑体"/>
          <w:color w:val="auto"/>
          <w:sz w:val="32"/>
          <w:szCs w:val="32"/>
        </w:rPr>
        <w:t>自评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结果拟应用和公开情况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本绩效自评结果，我公司</w:t>
      </w:r>
      <w:r>
        <w:rPr>
          <w:rFonts w:hint="eastAsia" w:ascii="仿宋" w:hAnsi="仿宋" w:eastAsia="仿宋"/>
          <w:color w:val="auto"/>
          <w:sz w:val="32"/>
          <w:szCs w:val="32"/>
        </w:rPr>
        <w:t>从产出指标、效益指标、满意度指标经过自评，综合得分为98分，评价结果为优秀。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同时将在一定范围内公开具体情况，接收群众监督。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C7BE"/>
    <w:multiLevelType w:val="singleLevel"/>
    <w:tmpl w:val="FED4C7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2MjlkMThkYTEwNWU4NTIzNzYzMmU0NmNjY2Q0MzU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C645BF"/>
    <w:rsid w:val="078B3F5E"/>
    <w:rsid w:val="08DF3F92"/>
    <w:rsid w:val="0ECA2393"/>
    <w:rsid w:val="1AE57CCF"/>
    <w:rsid w:val="1B5F6883"/>
    <w:rsid w:val="1E42510C"/>
    <w:rsid w:val="1E5E15D4"/>
    <w:rsid w:val="1F3233D2"/>
    <w:rsid w:val="1FB160F7"/>
    <w:rsid w:val="2204767D"/>
    <w:rsid w:val="22CE6B8E"/>
    <w:rsid w:val="23256DAA"/>
    <w:rsid w:val="23D05F99"/>
    <w:rsid w:val="24032E0D"/>
    <w:rsid w:val="25C844E9"/>
    <w:rsid w:val="29804D3A"/>
    <w:rsid w:val="2C475FE3"/>
    <w:rsid w:val="304D75DB"/>
    <w:rsid w:val="348519B4"/>
    <w:rsid w:val="3488345D"/>
    <w:rsid w:val="348A29CC"/>
    <w:rsid w:val="397D1DC3"/>
    <w:rsid w:val="3A5C37C5"/>
    <w:rsid w:val="3B9D79CE"/>
    <w:rsid w:val="3BD3519D"/>
    <w:rsid w:val="3EEB21E8"/>
    <w:rsid w:val="40F918D4"/>
    <w:rsid w:val="426C5343"/>
    <w:rsid w:val="45965CFD"/>
    <w:rsid w:val="4B1F21AD"/>
    <w:rsid w:val="568E6B22"/>
    <w:rsid w:val="57370555"/>
    <w:rsid w:val="592634BA"/>
    <w:rsid w:val="5A645142"/>
    <w:rsid w:val="5F577FA1"/>
    <w:rsid w:val="61F70A0C"/>
    <w:rsid w:val="62063012"/>
    <w:rsid w:val="62D0075B"/>
    <w:rsid w:val="66E153C2"/>
    <w:rsid w:val="67BA402B"/>
    <w:rsid w:val="6868763D"/>
    <w:rsid w:val="701D465E"/>
    <w:rsid w:val="70624C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933</Words>
  <Characters>1049</Characters>
  <Lines>2</Lines>
  <Paragraphs>1</Paragraphs>
  <TotalTime>29</TotalTime>
  <ScaleCrop>false</ScaleCrop>
  <LinksUpToDate>false</LinksUpToDate>
  <CharactersWithSpaces>1093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做个女王称霸一方</cp:lastModifiedBy>
  <dcterms:modified xsi:type="dcterms:W3CDTF">2023-12-20T04:46:20Z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101112F9B5674BAF9BAE4438462506C6</vt:lpwstr>
  </property>
</Properties>
</file>