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山丹县七馆建设</w:t>
      </w:r>
      <w:r>
        <w:rPr>
          <w:rFonts w:hint="eastAsia" w:ascii="方正小标宋简体" w:eastAsia="方正小标宋简体"/>
          <w:sz w:val="44"/>
          <w:szCs w:val="44"/>
        </w:rPr>
        <w:t>项目支出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绩效自评报告</w:t>
      </w:r>
    </w:p>
    <w:p>
      <w:pPr>
        <w:spacing w:line="600" w:lineRule="exact"/>
        <w:ind w:firstLine="640" w:firstLineChars="200"/>
        <w:rPr>
          <w:rFonts w:hint="eastAsia"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一、</w:t>
      </w:r>
      <w:r>
        <w:rPr>
          <w:rFonts w:hint="eastAsia" w:ascii="仿宋_GB2312" w:eastAsia="仿宋_GB2312"/>
          <w:sz w:val="32"/>
          <w:szCs w:val="32"/>
        </w:rPr>
        <w:t>项目立项依据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华文仿宋" w:hAnsi="华文仿宋" w:eastAsia="华文仿宋"/>
          <w:sz w:val="32"/>
          <w:szCs w:val="32"/>
        </w:rPr>
        <w:t>山发改〔20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15</w:t>
      </w:r>
      <w:r>
        <w:rPr>
          <w:rFonts w:hint="eastAsia" w:ascii="华文仿宋" w:hAnsi="华文仿宋" w:eastAsia="华文仿宋"/>
          <w:sz w:val="32"/>
          <w:szCs w:val="32"/>
        </w:rPr>
        <w:t>〕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170</w:t>
      </w:r>
      <w:r>
        <w:rPr>
          <w:rFonts w:hint="eastAsia" w:ascii="华文仿宋" w:hAnsi="华文仿宋" w:eastAsia="华文仿宋"/>
          <w:sz w:val="32"/>
          <w:szCs w:val="32"/>
        </w:rPr>
        <w:t>号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/>
          <w:sz w:val="32"/>
          <w:szCs w:val="32"/>
        </w:rPr>
        <w:t>山发改〔20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15</w:t>
      </w:r>
      <w:r>
        <w:rPr>
          <w:rFonts w:hint="eastAsia" w:ascii="华文仿宋" w:hAnsi="华文仿宋" w:eastAsia="华文仿宋"/>
          <w:sz w:val="32"/>
          <w:szCs w:val="32"/>
        </w:rPr>
        <w:t>〕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171</w:t>
      </w:r>
      <w:r>
        <w:rPr>
          <w:rFonts w:hint="eastAsia" w:ascii="华文仿宋" w:hAnsi="华文仿宋" w:eastAsia="华文仿宋"/>
          <w:sz w:val="32"/>
          <w:szCs w:val="32"/>
        </w:rPr>
        <w:t>号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/>
          <w:sz w:val="32"/>
          <w:szCs w:val="32"/>
        </w:rPr>
        <w:t>山发改〔20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15</w:t>
      </w:r>
      <w:r>
        <w:rPr>
          <w:rFonts w:hint="eastAsia" w:ascii="华文仿宋" w:hAnsi="华文仿宋" w:eastAsia="华文仿宋"/>
          <w:sz w:val="32"/>
          <w:szCs w:val="32"/>
        </w:rPr>
        <w:t>〕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172</w:t>
      </w:r>
      <w:r>
        <w:rPr>
          <w:rFonts w:hint="eastAsia" w:ascii="华文仿宋" w:hAnsi="华文仿宋" w:eastAsia="华文仿宋"/>
          <w:sz w:val="32"/>
          <w:szCs w:val="32"/>
        </w:rPr>
        <w:t>号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/>
          <w:sz w:val="32"/>
          <w:szCs w:val="32"/>
        </w:rPr>
        <w:t>山发改〔20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15</w:t>
      </w:r>
      <w:r>
        <w:rPr>
          <w:rFonts w:hint="eastAsia" w:ascii="华文仿宋" w:hAnsi="华文仿宋" w:eastAsia="华文仿宋"/>
          <w:sz w:val="32"/>
          <w:szCs w:val="32"/>
        </w:rPr>
        <w:t>〕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173</w:t>
      </w:r>
      <w:r>
        <w:rPr>
          <w:rFonts w:hint="eastAsia" w:ascii="华文仿宋" w:hAnsi="华文仿宋" w:eastAsia="华文仿宋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二、</w:t>
      </w:r>
      <w:r>
        <w:rPr>
          <w:rFonts w:hint="eastAsia" w:ascii="仿宋_GB2312" w:eastAsia="仿宋_GB2312"/>
          <w:sz w:val="32"/>
          <w:szCs w:val="32"/>
        </w:rPr>
        <w:t>批复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华文仿宋" w:hAnsi="华文仿宋" w:eastAsia="华文仿宋"/>
          <w:sz w:val="32"/>
          <w:szCs w:val="32"/>
        </w:rPr>
        <w:t>山发改〔20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15</w:t>
      </w:r>
      <w:r>
        <w:rPr>
          <w:rFonts w:hint="eastAsia" w:ascii="华文仿宋" w:hAnsi="华文仿宋" w:eastAsia="华文仿宋"/>
          <w:sz w:val="32"/>
          <w:szCs w:val="32"/>
        </w:rPr>
        <w:t>〕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170</w:t>
      </w:r>
      <w:r>
        <w:rPr>
          <w:rFonts w:hint="eastAsia" w:ascii="华文仿宋" w:hAnsi="华文仿宋" w:eastAsia="华文仿宋"/>
          <w:sz w:val="32"/>
          <w:szCs w:val="32"/>
        </w:rPr>
        <w:t>号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/>
          <w:sz w:val="32"/>
          <w:szCs w:val="32"/>
        </w:rPr>
        <w:t>山发改〔20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15</w:t>
      </w:r>
      <w:r>
        <w:rPr>
          <w:rFonts w:hint="eastAsia" w:ascii="华文仿宋" w:hAnsi="华文仿宋" w:eastAsia="华文仿宋"/>
          <w:sz w:val="32"/>
          <w:szCs w:val="32"/>
        </w:rPr>
        <w:t>〕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171</w:t>
      </w:r>
      <w:r>
        <w:rPr>
          <w:rFonts w:hint="eastAsia" w:ascii="华文仿宋" w:hAnsi="华文仿宋" w:eastAsia="华文仿宋"/>
          <w:sz w:val="32"/>
          <w:szCs w:val="32"/>
        </w:rPr>
        <w:t>号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/>
          <w:sz w:val="32"/>
          <w:szCs w:val="32"/>
        </w:rPr>
        <w:t>山发改〔20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15</w:t>
      </w:r>
      <w:r>
        <w:rPr>
          <w:rFonts w:hint="eastAsia" w:ascii="华文仿宋" w:hAnsi="华文仿宋" w:eastAsia="华文仿宋"/>
          <w:sz w:val="32"/>
          <w:szCs w:val="32"/>
        </w:rPr>
        <w:t>〕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172</w:t>
      </w:r>
      <w:r>
        <w:rPr>
          <w:rFonts w:hint="eastAsia" w:ascii="华文仿宋" w:hAnsi="华文仿宋" w:eastAsia="华文仿宋"/>
          <w:sz w:val="32"/>
          <w:szCs w:val="32"/>
        </w:rPr>
        <w:t>号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/>
          <w:sz w:val="32"/>
          <w:szCs w:val="32"/>
        </w:rPr>
        <w:t>山发改〔20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15</w:t>
      </w:r>
      <w:r>
        <w:rPr>
          <w:rFonts w:hint="eastAsia" w:ascii="华文仿宋" w:hAnsi="华文仿宋" w:eastAsia="华文仿宋"/>
          <w:sz w:val="32"/>
          <w:szCs w:val="32"/>
        </w:rPr>
        <w:t>〕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173</w:t>
      </w:r>
      <w:r>
        <w:rPr>
          <w:rFonts w:hint="eastAsia" w:ascii="华文仿宋" w:hAnsi="华文仿宋" w:eastAsia="华文仿宋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三、</w:t>
      </w:r>
      <w:r>
        <w:rPr>
          <w:rFonts w:hint="eastAsia" w:ascii="仿宋_GB2312" w:eastAsia="仿宋_GB2312"/>
          <w:sz w:val="32"/>
          <w:szCs w:val="32"/>
        </w:rPr>
        <w:t>建设内容</w:t>
      </w:r>
      <w:r>
        <w:rPr>
          <w:rFonts w:hint="eastAsia" w:ascii="仿宋_GB2312" w:eastAsia="仿宋_GB2312"/>
          <w:sz w:val="32"/>
          <w:szCs w:val="32"/>
          <w:lang w:eastAsia="zh-CN"/>
        </w:rPr>
        <w:t>：该项目总用地面积28657.30平方米，总建筑面积16793.52平方米，总占地面积7188.79平方米。其中：图书馆占地面积1154.45平方米，建筑面积4142.55平方米，地上四层，框架结构；美术馆占地面积1321.98平方米，建筑面积2999.59平方米，地上三层，框架结构；非物质文化遗产保护展览馆（民俗文化陈列馆）占地面积1810.19平方米，建筑面积3520.47平方米，地上三层，框架结构；博物馆（陶瓷艺术馆）占地面积2780.58平方米，建筑面积6130.91平方米，地上四层，框架结构。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四、</w:t>
      </w:r>
      <w:r>
        <w:rPr>
          <w:rFonts w:hint="eastAsia" w:ascii="仿宋_GB2312" w:eastAsia="仿宋_GB2312"/>
          <w:sz w:val="32"/>
          <w:szCs w:val="32"/>
        </w:rPr>
        <w:t>项目类型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新建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五、</w:t>
      </w:r>
      <w:r>
        <w:rPr>
          <w:rFonts w:hint="eastAsia" w:ascii="仿宋_GB2312" w:eastAsia="仿宋_GB2312"/>
          <w:sz w:val="32"/>
          <w:szCs w:val="32"/>
        </w:rPr>
        <w:t>实施周期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12个月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六、</w:t>
      </w:r>
      <w:r>
        <w:rPr>
          <w:rFonts w:hint="eastAsia" w:ascii="仿宋_GB2312" w:eastAsia="仿宋_GB2312"/>
          <w:sz w:val="32"/>
          <w:szCs w:val="32"/>
        </w:rPr>
        <w:t>项目实施主管部门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山丹县住房和城乡建设局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default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</w:rPr>
        <w:t>一、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经济</w:t>
      </w:r>
      <w:r>
        <w:rPr>
          <w:rFonts w:hint="eastAsia" w:ascii="华文仿宋" w:hAnsi="华文仿宋" w:eastAsia="华文仿宋"/>
          <w:sz w:val="32"/>
          <w:szCs w:val="32"/>
        </w:rPr>
        <w:t>效益: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预计形成固定资产100%，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二、可持续影响:公共卫生服务水平提升,基础设施条件改善。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三、服务对象满意度:</w:t>
      </w:r>
      <w:r>
        <w:rPr>
          <w:rFonts w:hint="eastAsia" w:ascii="华文仿宋" w:hAnsi="华文仿宋" w:eastAsia="华文仿宋"/>
        </w:rPr>
        <w:t xml:space="preserve"> </w:t>
      </w:r>
      <w:r>
        <w:rPr>
          <w:rFonts w:hint="eastAsia" w:ascii="华文仿宋" w:hAnsi="华文仿宋" w:eastAsia="华文仿宋"/>
          <w:sz w:val="32"/>
          <w:szCs w:val="32"/>
        </w:rPr>
        <w:t>覆盖人群、涉及企业等政策知晓率100%,满意率100%。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主要包括资金计划情况、资金到位情况及资金支出使用情况等内容。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（一）产出指标完成情况分析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）数量指标：修建步行道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2000米，停车场3000平方米，客服及管理用房400平方米，改造供电线路1000米，配套建设景观、亮化、休息设施400平方米，全部完成；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（2）质量指标：项目完工率及竣工验收合格率比计划期限滞后；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（3）时效指标：资金支出及时；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（二）效益指标完成情况分析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社会效益：提升区域文化品位，促进经济社会发展，构建社会主义和谐社会。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可持续影响：公共卫生服务水平提升，基础设施条件改善。</w:t>
      </w:r>
    </w:p>
    <w:p>
      <w:pPr>
        <w:keepNext w:val="0"/>
        <w:keepLines w:val="0"/>
        <w:pageBreakBefore w:val="0"/>
        <w:widowControl w:val="0"/>
        <w:tabs>
          <w:tab w:val="left" w:pos="4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服务对象满意度：覆盖人群、涉及企业等政策知晓率≥90%，满意率≥90%。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项目建成后项目预计形成固定资产带动文化旅游业经济发展，提升区域传统文化经济发展。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项目建成后带来了一定的经济效益同时获得了广大群众的一致好评，综合得分92分。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存在的问题（说明未完成绩效目标及其原因）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spacing w:line="60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积极推进国有资产经营，进一步加大对国有闲置资产、无形资产的经营，盘活存量，扩大增量，放大变量，实现国有资产的保值、增值。加强城市建设力度，加快城镇化发展速度，提高城市容纳量，提升城市基础设施服务能力，实现经济社会的可持续发展。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90FBAC"/>
    <w:multiLevelType w:val="singleLevel"/>
    <w:tmpl w:val="FE90FBA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kZWU2MTc5ZTU5ZDEwYzllOGNlY2E5MDZmZWI3Y2MifQ=="/>
  </w:docVars>
  <w:rsids>
    <w:rsidRoot w:val="00000000"/>
    <w:rsid w:val="0DE122F5"/>
    <w:rsid w:val="13732174"/>
    <w:rsid w:val="6D33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2023-12-18T00:55:00Z</dcterms:created>
  <dc:creator>Administrator</dc:creator>
  <cp:lastModifiedBy>何静.知</cp:lastModifiedBy>
  <dcterms:modified xsi:type="dcterms:W3CDTF">2023-12-18T07:30:28Z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C2F08700D3FC489B88DFF712419C503E_12</vt:lpwstr>
  </property>
</Properties>
</file>