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112DC">
      <w:pPr>
        <w:jc w:val="left"/>
        <w:rPr>
          <w:rFonts w:ascii="仿宋_GB2312" w:eastAsia="仿宋_GB2312"/>
          <w:sz w:val="32"/>
          <w:szCs w:val="32"/>
        </w:rPr>
      </w:pPr>
      <w:bookmarkStart w:id="0" w:name="_GoBack"/>
      <w:bookmarkEnd w:id="0"/>
      <w:r>
        <w:rPr>
          <w:rFonts w:hint="eastAsia" w:ascii="仿宋_GB2312" w:eastAsia="仿宋_GB2312"/>
          <w:sz w:val="32"/>
          <w:szCs w:val="32"/>
        </w:rPr>
        <w:t>附件5</w:t>
      </w:r>
    </w:p>
    <w:p w14:paraId="1CCDC870">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187DD15E">
      <w:pPr>
        <w:spacing w:line="600" w:lineRule="exact"/>
        <w:ind w:firstLine="640" w:firstLineChars="200"/>
        <w:rPr>
          <w:rFonts w:hint="eastAsia" w:eastAsia="黑体"/>
          <w:sz w:val="32"/>
          <w:szCs w:val="32"/>
        </w:rPr>
      </w:pPr>
    </w:p>
    <w:p w14:paraId="017B0EB8">
      <w:pPr>
        <w:spacing w:line="600" w:lineRule="exact"/>
        <w:ind w:firstLine="640" w:firstLineChars="200"/>
        <w:rPr>
          <w:rFonts w:eastAsia="黑体"/>
          <w:sz w:val="32"/>
          <w:szCs w:val="32"/>
        </w:rPr>
      </w:pPr>
      <w:r>
        <w:rPr>
          <w:rFonts w:hint="eastAsia" w:eastAsia="黑体"/>
          <w:sz w:val="32"/>
          <w:szCs w:val="32"/>
        </w:rPr>
        <w:t>一、项目基本情况</w:t>
      </w:r>
    </w:p>
    <w:p w14:paraId="12FAE847">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79B049B3">
      <w:pPr>
        <w:widowControl/>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根据《甘财综</w:t>
      </w:r>
      <w:r>
        <w:rPr>
          <w:rFonts w:hint="eastAsia" w:ascii="仿宋_GB2312" w:eastAsia="仿宋_GB2312"/>
          <w:sz w:val="32"/>
          <w:szCs w:val="32"/>
        </w:rPr>
        <w:t>[</w:t>
      </w:r>
      <w:r>
        <w:rPr>
          <w:rFonts w:hint="eastAsia" w:ascii="仿宋_GB2312" w:eastAsia="仿宋_GB2312"/>
          <w:sz w:val="32"/>
          <w:szCs w:val="32"/>
          <w:lang w:val="en-US" w:eastAsia="zh-CN"/>
        </w:rPr>
        <w:t>2023</w:t>
      </w:r>
      <w:r>
        <w:rPr>
          <w:rFonts w:hint="eastAsia" w:ascii="仿宋_GB2312" w:eastAsia="仿宋_GB2312"/>
          <w:sz w:val="32"/>
          <w:szCs w:val="32"/>
        </w:rPr>
        <w:t>]</w:t>
      </w:r>
      <w:r>
        <w:rPr>
          <w:rFonts w:hint="eastAsia" w:ascii="仿宋_GB2312" w:eastAsia="仿宋_GB2312"/>
          <w:sz w:val="32"/>
          <w:szCs w:val="32"/>
          <w:lang w:val="en-US" w:eastAsia="zh-CN"/>
        </w:rPr>
        <w:t>32号关于下达2023年城市燃气管道等老化更新改造和保障性安居工程专项（保障性安居工程方向）中央基建投资预算的通知》，2023年下达我县2021年度城镇片区老旧小区及基础配套设施改造项目中央预算内资金3985万元。</w:t>
      </w:r>
    </w:p>
    <w:p w14:paraId="4EE865E9">
      <w:pPr>
        <w:numPr>
          <w:ilvl w:val="0"/>
          <w:numId w:val="1"/>
        </w:numPr>
        <w:spacing w:line="600" w:lineRule="exact"/>
        <w:ind w:firstLine="640" w:firstLineChars="200"/>
        <w:rPr>
          <w:rFonts w:hint="eastAsia" w:eastAsia="黑体"/>
          <w:sz w:val="32"/>
          <w:szCs w:val="32"/>
          <w:lang w:eastAsia="zh-CN"/>
        </w:rPr>
      </w:pPr>
      <w:r>
        <w:rPr>
          <w:rFonts w:hint="eastAsia" w:eastAsia="黑体"/>
          <w:sz w:val="32"/>
          <w:szCs w:val="32"/>
        </w:rPr>
        <w:t>绩效目标</w:t>
      </w:r>
      <w:r>
        <w:rPr>
          <w:rFonts w:hint="eastAsia" w:eastAsia="黑体"/>
          <w:sz w:val="32"/>
          <w:szCs w:val="32"/>
          <w:lang w:eastAsia="zh-CN"/>
        </w:rPr>
        <w:t>完成情况</w:t>
      </w:r>
    </w:p>
    <w:p w14:paraId="59622341">
      <w:pPr>
        <w:numPr>
          <w:ilvl w:val="0"/>
          <w:numId w:val="2"/>
        </w:numPr>
        <w:spacing w:line="600" w:lineRule="exact"/>
        <w:ind w:left="480" w:leftChars="0" w:firstLine="0" w:firstLineChars="0"/>
        <w:rPr>
          <w:rFonts w:hint="eastAsia" w:eastAsia="黑体"/>
          <w:sz w:val="32"/>
          <w:szCs w:val="32"/>
          <w:lang w:val="en-US" w:eastAsia="zh-CN"/>
        </w:rPr>
      </w:pPr>
      <w:r>
        <w:rPr>
          <w:rFonts w:hint="eastAsia" w:eastAsia="黑体"/>
          <w:sz w:val="32"/>
          <w:szCs w:val="32"/>
          <w:lang w:val="en-US" w:eastAsia="zh-CN"/>
        </w:rPr>
        <w:t>资金投入情况分析。</w:t>
      </w:r>
    </w:p>
    <w:p w14:paraId="4A4143B0">
      <w:pPr>
        <w:numPr>
          <w:ilvl w:val="0"/>
          <w:numId w:val="3"/>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项目资金到位及执行情况分析：2021年度城镇片区老旧小区及基础配套设施改造项目中央预算内资金3985万元应财政局至今支付要求，于2023年12月5日直接支付于该项目中标施工单位甘肃骏诚建业工程有限公司账户。</w:t>
      </w:r>
    </w:p>
    <w:p w14:paraId="0B7A637F">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2.项目资金管理情况分析：该项目中央预算内资金根据下达文件精神专项用于保障性安居工程，将资金拨付到具体项目并严格按规定用途安排使用资金，切实加强资金监督管理，确保项目顺利实施。</w:t>
      </w:r>
      <w:r>
        <w:rPr>
          <w:rFonts w:hint="eastAsia" w:ascii="仿宋_GB2312" w:eastAsia="仿宋_GB2312"/>
          <w:color w:val="auto"/>
          <w:sz w:val="32"/>
          <w:szCs w:val="32"/>
        </w:rPr>
        <w:t>山丹县2021年度城镇片区老旧小区改造项目对凯祥家园、荣生家园</w:t>
      </w:r>
      <w:r>
        <w:rPr>
          <w:rFonts w:hint="eastAsia" w:ascii="仿宋_GB2312" w:eastAsia="仿宋_GB2312"/>
          <w:color w:val="auto"/>
          <w:sz w:val="32"/>
          <w:szCs w:val="32"/>
          <w:lang w:eastAsia="zh-CN"/>
        </w:rPr>
        <w:t>、城北小区、丹马小区</w:t>
      </w:r>
      <w:r>
        <w:rPr>
          <w:rFonts w:hint="eastAsia" w:ascii="仿宋_GB2312" w:eastAsia="仿宋_GB2312"/>
          <w:color w:val="auto"/>
          <w:sz w:val="32"/>
          <w:szCs w:val="32"/>
        </w:rPr>
        <w:t>等39处老旧小区的小区房屋公共区域修缮，小区内基础设施、小区公共服务设施</w:t>
      </w:r>
      <w:r>
        <w:rPr>
          <w:rFonts w:hint="eastAsia" w:ascii="仿宋_GB2312" w:eastAsia="仿宋_GB2312"/>
          <w:color w:val="auto"/>
          <w:sz w:val="32"/>
          <w:szCs w:val="32"/>
          <w:lang w:eastAsia="zh-CN"/>
        </w:rPr>
        <w:t>及周边配套设施</w:t>
      </w:r>
      <w:r>
        <w:rPr>
          <w:rFonts w:hint="eastAsia" w:ascii="仿宋_GB2312" w:eastAsia="仿宋_GB2312"/>
          <w:color w:val="auto"/>
          <w:sz w:val="32"/>
          <w:szCs w:val="32"/>
        </w:rPr>
        <w:t>进行改造，共计6328户，总建筑面积57.5万平方米。</w:t>
      </w:r>
      <w:r>
        <w:rPr>
          <w:rFonts w:hint="eastAsia" w:ascii="仿宋_GB2312" w:eastAsia="仿宋_GB2312"/>
          <w:color w:val="auto"/>
          <w:sz w:val="32"/>
          <w:szCs w:val="32"/>
          <w:lang w:eastAsia="zh-CN"/>
        </w:rPr>
        <w:t>该项目所有工程现</w:t>
      </w:r>
      <w:r>
        <w:rPr>
          <w:rFonts w:hint="eastAsia" w:ascii="仿宋_GB2312" w:hAnsi="仿宋_GB2312" w:eastAsia="仿宋_GB2312" w:cs="仿宋_GB2312"/>
          <w:color w:val="auto"/>
          <w:sz w:val="28"/>
          <w:szCs w:val="28"/>
          <w:lang w:val="en-US" w:eastAsia="zh-CN"/>
        </w:rPr>
        <w:t>已全部完工并完成竣工验收。</w:t>
      </w:r>
      <w:r>
        <w:rPr>
          <w:rFonts w:hint="eastAsia" w:ascii="仿宋_GB2312" w:eastAsia="仿宋_GB2312"/>
          <w:color w:val="auto"/>
          <w:sz w:val="32"/>
          <w:szCs w:val="32"/>
        </w:rPr>
        <w:t xml:space="preserve"> </w:t>
      </w:r>
    </w:p>
    <w:p w14:paraId="68C3A086">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w:t>
      </w:r>
      <w:r>
        <w:rPr>
          <w:rFonts w:hint="eastAsia" w:ascii="黑体" w:hAnsi="黑体" w:eastAsia="黑体"/>
          <w:sz w:val="32"/>
          <w:szCs w:val="32"/>
        </w:rPr>
        <w:t>二</w:t>
      </w:r>
      <w:r>
        <w:rPr>
          <w:rFonts w:hint="eastAsia" w:ascii="黑体" w:hAnsi="黑体" w:eastAsia="黑体"/>
          <w:sz w:val="32"/>
          <w:szCs w:val="32"/>
          <w:lang w:eastAsia="zh-CN"/>
        </w:rPr>
        <w:t>）总体绩效目标完成情况分析。</w:t>
      </w:r>
    </w:p>
    <w:p w14:paraId="5361BF4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山丹县</w:t>
      </w:r>
      <w:r>
        <w:rPr>
          <w:rFonts w:hint="eastAsia" w:ascii="仿宋_GB2312" w:eastAsia="仿宋_GB2312"/>
          <w:sz w:val="32"/>
          <w:szCs w:val="32"/>
          <w:lang w:val="en-US" w:eastAsia="zh-CN"/>
        </w:rPr>
        <w:t>2021年度城镇片区老旧小区及基础配套设施改造项目现工程已全部完工。</w:t>
      </w:r>
      <w:r>
        <w:rPr>
          <w:rFonts w:hint="eastAsia" w:ascii="仿宋_GB2312" w:eastAsia="仿宋_GB2312"/>
          <w:sz w:val="32"/>
          <w:szCs w:val="32"/>
          <w:lang w:eastAsia="zh-CN"/>
        </w:rPr>
        <w:t>山丹县</w:t>
      </w:r>
      <w:r>
        <w:rPr>
          <w:rFonts w:hint="eastAsia" w:ascii="仿宋_GB2312" w:eastAsia="仿宋_GB2312"/>
          <w:sz w:val="32"/>
          <w:szCs w:val="32"/>
          <w:lang w:val="en-US" w:eastAsia="zh-CN"/>
        </w:rPr>
        <w:t>2021年度城镇片区老旧小区及基础配套设施改造项目的建设促进了主城区的建设和经济的发展；也满足了地区经济发展对运输环境及其条件改变的要求；也改善了生态环境、推进科学文化事业的发展，促进国民经济的增长，改善人民生活水平；基础配套道路绿化将本区域绿化系统联系为一个整体，基础配套区域绿化既美化城市，又能净化空气，也可带动道路两旁土地的升值，创造良好的社会效益与经济效益。</w:t>
      </w:r>
    </w:p>
    <w:p w14:paraId="6929B8C0">
      <w:pPr>
        <w:numPr>
          <w:ilvl w:val="0"/>
          <w:numId w:val="2"/>
        </w:numPr>
        <w:spacing w:line="600" w:lineRule="exact"/>
        <w:ind w:left="480" w:leftChars="0" w:firstLine="0" w:firstLineChars="0"/>
        <w:rPr>
          <w:rFonts w:hint="eastAsia" w:ascii="黑体" w:hAnsi="黑体" w:eastAsia="黑体"/>
          <w:sz w:val="32"/>
          <w:szCs w:val="32"/>
        </w:rPr>
      </w:pPr>
      <w:r>
        <w:rPr>
          <w:rFonts w:hint="eastAsia" w:ascii="黑体" w:hAnsi="黑体" w:eastAsia="黑体"/>
          <w:sz w:val="32"/>
          <w:szCs w:val="32"/>
        </w:rPr>
        <w:t>绩效目标完成情况分析</w:t>
      </w:r>
    </w:p>
    <w:p w14:paraId="498782EE">
      <w:pPr>
        <w:numPr>
          <w:ilvl w:val="0"/>
          <w:numId w:val="4"/>
        </w:numPr>
        <w:spacing w:line="600" w:lineRule="exact"/>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14:paraId="1CB496EC">
      <w:pPr>
        <w:numPr>
          <w:ilvl w:val="0"/>
          <w:numId w:val="5"/>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数量指标：</w:t>
      </w:r>
      <w:r>
        <w:rPr>
          <w:rFonts w:hint="eastAsia" w:ascii="仿宋_GB2312" w:eastAsia="仿宋_GB2312"/>
          <w:sz w:val="32"/>
          <w:szCs w:val="32"/>
          <w:lang w:eastAsia="zh-CN"/>
        </w:rPr>
        <w:t>山丹县2021年度城镇片区老旧小区改造项目对凯祥家园、荣生家园、城北小区、丹马小区等39处老旧小区的小区房屋公共区域修缮，小区内基础设施、小区公共服务设施及周边配套设施进行改造，共计6328户，总建筑面积57.5万平方米。</w:t>
      </w:r>
    </w:p>
    <w:p w14:paraId="37067312">
      <w:pPr>
        <w:numPr>
          <w:ilvl w:val="0"/>
          <w:numId w:val="6"/>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质量指标：</w:t>
      </w:r>
      <w:r>
        <w:rPr>
          <w:rFonts w:hint="eastAsia" w:ascii="仿宋_GB2312" w:eastAsia="仿宋_GB2312"/>
          <w:sz w:val="32"/>
          <w:szCs w:val="32"/>
        </w:rPr>
        <w:t>山丹县</w:t>
      </w:r>
      <w:r>
        <w:rPr>
          <w:rFonts w:hint="eastAsia" w:ascii="仿宋_GB2312" w:eastAsia="仿宋_GB2312"/>
          <w:sz w:val="32"/>
          <w:szCs w:val="32"/>
          <w:lang w:val="en-US" w:eastAsia="zh-CN"/>
        </w:rPr>
        <w:t>2021年度城镇片区老旧小区及基础配套设施改造项目现已完工，并进行竣工验收。</w:t>
      </w:r>
    </w:p>
    <w:p w14:paraId="5AF767A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）时效指标：</w:t>
      </w:r>
      <w:r>
        <w:rPr>
          <w:rFonts w:hint="eastAsia" w:ascii="仿宋_GB2312" w:eastAsia="仿宋_GB2312"/>
          <w:sz w:val="32"/>
          <w:szCs w:val="32"/>
          <w:lang w:val="en-US" w:eastAsia="zh-CN"/>
        </w:rPr>
        <w:t>截</w:t>
      </w:r>
      <w:r>
        <w:rPr>
          <w:rFonts w:hint="eastAsia" w:ascii="仿宋_GB2312" w:eastAsia="仿宋_GB2312"/>
          <w:sz w:val="32"/>
          <w:szCs w:val="32"/>
          <w:lang w:eastAsia="zh-CN"/>
        </w:rPr>
        <w:t>止目前，山丹县</w:t>
      </w:r>
      <w:r>
        <w:rPr>
          <w:rFonts w:hint="eastAsia" w:ascii="仿宋_GB2312" w:eastAsia="仿宋_GB2312"/>
          <w:sz w:val="32"/>
          <w:szCs w:val="32"/>
          <w:lang w:val="en-US" w:eastAsia="zh-CN"/>
        </w:rPr>
        <w:t>2021年度城镇片区老旧小区及基础配套设施改造项目竣工结算待进行财政评审</w:t>
      </w:r>
      <w:r>
        <w:rPr>
          <w:rFonts w:hint="eastAsia" w:ascii="仿宋_GB2312" w:eastAsia="仿宋_GB2312"/>
          <w:sz w:val="32"/>
          <w:szCs w:val="32"/>
          <w:lang w:eastAsia="zh-CN"/>
        </w:rPr>
        <w:t>。</w:t>
      </w:r>
    </w:p>
    <w:p w14:paraId="1ACD59E0">
      <w:pPr>
        <w:numPr>
          <w:ilvl w:val="0"/>
          <w:numId w:val="7"/>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效益指标完成情况分析</w:t>
      </w:r>
    </w:p>
    <w:p w14:paraId="7C311EF2">
      <w:pPr>
        <w:numPr>
          <w:ilvl w:val="0"/>
          <w:numId w:val="8"/>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经济效益指标：该项目的实施形成固定资产投资3985万元。</w:t>
      </w:r>
    </w:p>
    <w:p w14:paraId="1639F1B3">
      <w:pPr>
        <w:numPr>
          <w:ilvl w:val="0"/>
          <w:numId w:val="8"/>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社会效益指标：</w:t>
      </w:r>
      <w:r>
        <w:rPr>
          <w:rFonts w:hint="eastAsia" w:ascii="仿宋_GB2312" w:eastAsia="仿宋_GB2312"/>
          <w:sz w:val="32"/>
          <w:szCs w:val="32"/>
          <w:lang w:eastAsia="zh-CN"/>
        </w:rPr>
        <w:t>山丹县</w:t>
      </w:r>
      <w:r>
        <w:rPr>
          <w:rFonts w:hint="eastAsia" w:ascii="仿宋_GB2312" w:eastAsia="仿宋_GB2312"/>
          <w:sz w:val="32"/>
          <w:szCs w:val="32"/>
          <w:lang w:val="en-US" w:eastAsia="zh-CN"/>
        </w:rPr>
        <w:t>2021年度城镇片区老旧小区及基础配套设施改造项目的建设促进了主城区的建设和经济的发展；也满足了地区经济发展对运输环境及其条件改变的要求；也改善了生态环境、推进科学文化事业的发展，促进国民经济的增长，改善人民生活水平。</w:t>
      </w:r>
    </w:p>
    <w:p w14:paraId="4E01B6A9">
      <w:pPr>
        <w:numPr>
          <w:ilvl w:val="0"/>
          <w:numId w:val="8"/>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可持续影响指标：社会公共服务水平极大幅度提升。</w:t>
      </w:r>
    </w:p>
    <w:p w14:paraId="426683FC">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w:t>
      </w:r>
      <w:r>
        <w:rPr>
          <w:rFonts w:hint="eastAsia" w:ascii="仿宋_GB2312" w:eastAsia="仿宋_GB2312"/>
          <w:sz w:val="32"/>
          <w:szCs w:val="32"/>
          <w:lang w:eastAsia="zh-CN"/>
        </w:rPr>
        <w:t>山丹县</w:t>
      </w:r>
      <w:r>
        <w:rPr>
          <w:rFonts w:hint="eastAsia" w:ascii="仿宋_GB2312" w:eastAsia="仿宋_GB2312"/>
          <w:sz w:val="32"/>
          <w:szCs w:val="32"/>
          <w:lang w:val="en-US" w:eastAsia="zh-CN"/>
        </w:rPr>
        <w:t>2021年度城镇片区老旧小区及基础配套设施改造项目的建设有利于改善居民的生活环境，提升了群众幸福感</w:t>
      </w:r>
      <w:r>
        <w:rPr>
          <w:rFonts w:hint="eastAsia" w:ascii="仿宋_GB2312" w:eastAsia="仿宋_GB2312"/>
          <w:sz w:val="32"/>
          <w:szCs w:val="32"/>
          <w:lang w:eastAsia="zh-CN"/>
        </w:rPr>
        <w:t>，居民满意度达到</w:t>
      </w:r>
      <w:r>
        <w:rPr>
          <w:rFonts w:hint="eastAsia" w:ascii="仿宋_GB2312" w:eastAsia="仿宋_GB2312"/>
          <w:sz w:val="32"/>
          <w:szCs w:val="32"/>
          <w:lang w:val="en-US" w:eastAsia="zh-CN"/>
        </w:rPr>
        <w:t>90%。</w:t>
      </w:r>
    </w:p>
    <w:p w14:paraId="324BAC93">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437B0C2F">
      <w:pPr>
        <w:spacing w:line="600" w:lineRule="exact"/>
        <w:ind w:firstLine="640" w:firstLineChars="200"/>
        <w:rPr>
          <w:rFonts w:hint="eastAsia" w:ascii="仿宋_GB2312" w:eastAsia="仿宋"/>
          <w:sz w:val="32"/>
          <w:szCs w:val="32"/>
          <w:lang w:val="en-US" w:eastAsia="zh-CN"/>
        </w:rPr>
      </w:pPr>
      <w:r>
        <w:rPr>
          <w:rFonts w:hint="eastAsia" w:ascii="仿宋_GB2312" w:eastAsia="仿宋_GB2312"/>
          <w:color w:val="auto"/>
          <w:sz w:val="32"/>
          <w:szCs w:val="32"/>
          <w:lang w:eastAsia="zh-CN"/>
        </w:rPr>
        <w:t>山丹县</w:t>
      </w:r>
      <w:r>
        <w:rPr>
          <w:rFonts w:hint="eastAsia" w:ascii="仿宋_GB2312" w:eastAsia="仿宋_GB2312"/>
          <w:color w:val="auto"/>
          <w:sz w:val="32"/>
          <w:szCs w:val="32"/>
          <w:lang w:val="en-US" w:eastAsia="zh-CN"/>
        </w:rPr>
        <w:t>2021年度城镇片区老旧小区及基础配套设施改造项目现工程已全部完工。</w:t>
      </w:r>
      <w:r>
        <w:rPr>
          <w:rFonts w:hint="eastAsia" w:ascii="仿宋_GB2312" w:eastAsia="仿宋_GB2312"/>
          <w:color w:val="auto"/>
          <w:sz w:val="32"/>
          <w:szCs w:val="32"/>
          <w:lang w:eastAsia="zh-CN"/>
        </w:rPr>
        <w:t>山丹县</w:t>
      </w:r>
      <w:r>
        <w:rPr>
          <w:rFonts w:hint="eastAsia" w:ascii="仿宋_GB2312" w:eastAsia="仿宋_GB2312"/>
          <w:color w:val="auto"/>
          <w:sz w:val="32"/>
          <w:szCs w:val="32"/>
          <w:lang w:val="en-US" w:eastAsia="zh-CN"/>
        </w:rPr>
        <w:t>2021年度城镇片区老旧小区及基础配套设施改造项目的建设促进了主城区的建设和经济的发展；也满足了地区经济发展对运输环境及其条件改变的要求；也改善了生态环境、推进科学文化事业的发展，促进国民经济的增长，改善人民生活水平；基础配套道路绿化将本区域绿化系统联系为一个整体，基础配套区域绿化既美化城市，又能净化空气，也可带动道路两旁土地的升值，创造良好的社会效益与经济效益。</w:t>
      </w:r>
      <w:r>
        <w:rPr>
          <w:rFonts w:hint="eastAsia" w:ascii="仿宋" w:hAnsi="仿宋" w:eastAsia="仿宋"/>
          <w:color w:val="auto"/>
          <w:sz w:val="32"/>
          <w:szCs w:val="32"/>
        </w:rPr>
        <w:t>从产出指标、效益指标、满意度指标经过自评，综合得分为</w:t>
      </w:r>
      <w:r>
        <w:rPr>
          <w:rFonts w:hint="eastAsia" w:ascii="仿宋" w:hAnsi="仿宋" w:eastAsia="仿宋"/>
          <w:color w:val="auto"/>
          <w:sz w:val="32"/>
          <w:szCs w:val="32"/>
          <w:lang w:val="en-US" w:eastAsia="zh-CN"/>
        </w:rPr>
        <w:t>90</w:t>
      </w:r>
      <w:r>
        <w:rPr>
          <w:rFonts w:hint="eastAsia" w:ascii="仿宋" w:hAnsi="仿宋" w:eastAsia="仿宋"/>
          <w:color w:val="auto"/>
          <w:sz w:val="32"/>
          <w:szCs w:val="32"/>
        </w:rPr>
        <w:t>分，评价结果为</w:t>
      </w:r>
      <w:r>
        <w:rPr>
          <w:rFonts w:hint="eastAsia" w:ascii="仿宋" w:hAnsi="仿宋" w:eastAsia="仿宋"/>
          <w:color w:val="auto"/>
          <w:sz w:val="32"/>
          <w:szCs w:val="32"/>
          <w:lang w:val="en-US" w:eastAsia="zh-CN"/>
        </w:rPr>
        <w:t>优</w:t>
      </w:r>
      <w:r>
        <w:rPr>
          <w:rFonts w:hint="eastAsia" w:ascii="仿宋" w:hAnsi="仿宋" w:eastAsia="仿宋"/>
          <w:color w:val="auto"/>
          <w:sz w:val="32"/>
          <w:szCs w:val="32"/>
          <w:lang w:eastAsia="zh-CN"/>
        </w:rPr>
        <w:t>。</w:t>
      </w:r>
    </w:p>
    <w:p w14:paraId="1489DF13">
      <w:pPr>
        <w:spacing w:line="600" w:lineRule="exact"/>
        <w:ind w:firstLine="420" w:firstLineChars="200"/>
      </w:pPr>
    </w:p>
    <w:p w14:paraId="1F769802">
      <w:pPr>
        <w:spacing w:line="600" w:lineRule="exact"/>
        <w:ind w:firstLine="420" w:firstLineChars="200"/>
      </w:pPr>
    </w:p>
    <w:p w14:paraId="2B024AF8">
      <w:pPr>
        <w:spacing w:line="600" w:lineRule="exact"/>
        <w:ind w:firstLine="420" w:firstLineChars="200"/>
      </w:pPr>
    </w:p>
    <w:p w14:paraId="1B5C5451">
      <w:pPr>
        <w:spacing w:line="600" w:lineRule="exact"/>
        <w:ind w:firstLine="420" w:firstLineChars="200"/>
        <w:rPr>
          <w:rFonts w:hint="default" w:ascii="仿宋_GB2312" w:eastAsia="仿宋_GB2312"/>
          <w:color w:val="auto"/>
          <w:sz w:val="32"/>
          <w:szCs w:val="32"/>
          <w:lang w:val="en-US" w:eastAsia="zh-CN"/>
        </w:rPr>
      </w:pPr>
      <w:r>
        <w:rPr>
          <w:rFonts w:hint="eastAsia"/>
          <w:lang w:val="en-US" w:eastAsia="zh-CN"/>
        </w:rPr>
        <w:t xml:space="preserve">                        </w:t>
      </w:r>
      <w:r>
        <w:rPr>
          <w:rFonts w:hint="eastAsia" w:ascii="仿宋_GB2312" w:eastAsia="仿宋_GB2312"/>
          <w:color w:val="auto"/>
          <w:sz w:val="32"/>
          <w:szCs w:val="32"/>
          <w:lang w:val="en-US" w:eastAsia="zh-CN"/>
        </w:rPr>
        <w:t xml:space="preserve">         山丹县住房保障服务中心</w:t>
      </w:r>
    </w:p>
    <w:p w14:paraId="6CAFDCBE">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2023年12月18日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A4D45"/>
    <w:multiLevelType w:val="singleLevel"/>
    <w:tmpl w:val="8ACA4D45"/>
    <w:lvl w:ilvl="0" w:tentative="0">
      <w:start w:val="1"/>
      <w:numFmt w:val="decimal"/>
      <w:suff w:val="nothing"/>
      <w:lvlText w:val="（%1）"/>
      <w:lvlJc w:val="left"/>
    </w:lvl>
  </w:abstractNum>
  <w:abstractNum w:abstractNumId="1">
    <w:nsid w:val="95209F10"/>
    <w:multiLevelType w:val="singleLevel"/>
    <w:tmpl w:val="95209F10"/>
    <w:lvl w:ilvl="0" w:tentative="0">
      <w:start w:val="1"/>
      <w:numFmt w:val="chineseCounting"/>
      <w:suff w:val="nothing"/>
      <w:lvlText w:val="（%1）"/>
      <w:lvlJc w:val="left"/>
      <w:pPr>
        <w:ind w:left="480" w:leftChars="0" w:firstLine="0" w:firstLineChars="0"/>
      </w:pPr>
      <w:rPr>
        <w:rFonts w:hint="eastAsia"/>
      </w:rPr>
    </w:lvl>
  </w:abstractNum>
  <w:abstractNum w:abstractNumId="2">
    <w:nsid w:val="A48581E4"/>
    <w:multiLevelType w:val="singleLevel"/>
    <w:tmpl w:val="A48581E4"/>
    <w:lvl w:ilvl="0" w:tentative="0">
      <w:start w:val="1"/>
      <w:numFmt w:val="decimal"/>
      <w:suff w:val="nothing"/>
      <w:lvlText w:val="（%1）"/>
      <w:lvlJc w:val="left"/>
    </w:lvl>
  </w:abstractNum>
  <w:abstractNum w:abstractNumId="3">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4">
    <w:nsid w:val="2F5EB675"/>
    <w:multiLevelType w:val="singleLevel"/>
    <w:tmpl w:val="2F5EB675"/>
    <w:lvl w:ilvl="0" w:tentative="0">
      <w:start w:val="1"/>
      <w:numFmt w:val="decimal"/>
      <w:suff w:val="nothing"/>
      <w:lvlText w:val="（%1）"/>
      <w:lvlJc w:val="left"/>
    </w:lvl>
  </w:abstractNum>
  <w:abstractNum w:abstractNumId="5">
    <w:nsid w:val="5D7E8A68"/>
    <w:multiLevelType w:val="singleLevel"/>
    <w:tmpl w:val="5D7E8A68"/>
    <w:lvl w:ilvl="0" w:tentative="0">
      <w:start w:val="1"/>
      <w:numFmt w:val="decimal"/>
      <w:lvlText w:val="%1."/>
      <w:lvlJc w:val="left"/>
      <w:pPr>
        <w:tabs>
          <w:tab w:val="left" w:pos="312"/>
        </w:tabs>
      </w:pPr>
    </w:lvl>
  </w:abstractNum>
  <w:abstractNum w:abstractNumId="6">
    <w:nsid w:val="6AAC3B00"/>
    <w:multiLevelType w:val="singleLevel"/>
    <w:tmpl w:val="6AAC3B00"/>
    <w:lvl w:ilvl="0" w:tentative="0">
      <w:start w:val="1"/>
      <w:numFmt w:val="decimal"/>
      <w:lvlText w:val="%1."/>
      <w:lvlJc w:val="left"/>
      <w:pPr>
        <w:tabs>
          <w:tab w:val="left" w:pos="312"/>
        </w:tabs>
        <w:ind w:left="640" w:leftChars="0" w:firstLine="0" w:firstLineChars="0"/>
      </w:pPr>
    </w:lvl>
  </w:abstractNum>
  <w:abstractNum w:abstractNumId="7">
    <w:nsid w:val="7A2A7867"/>
    <w:multiLevelType w:val="singleLevel"/>
    <w:tmpl w:val="7A2A7867"/>
    <w:lvl w:ilvl="0" w:tentative="0">
      <w:start w:val="2"/>
      <w:numFmt w:val="chineseCounting"/>
      <w:suff w:val="nothing"/>
      <w:lvlText w:val="%1、"/>
      <w:lvlJc w:val="left"/>
      <w:rPr>
        <w:rFonts w:hint="eastAsia"/>
      </w:rPr>
    </w:lvl>
  </w:abstractNum>
  <w:num w:numId="1">
    <w:abstractNumId w:val="7"/>
  </w:num>
  <w:num w:numId="2">
    <w:abstractNumId w:val="1"/>
  </w:num>
  <w:num w:numId="3">
    <w:abstractNumId w:val="5"/>
  </w:num>
  <w:num w:numId="4">
    <w:abstractNumId w:val="6"/>
  </w:num>
  <w:num w:numId="5">
    <w:abstractNumId w:val="0"/>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MyODM1NmNmZjQ3ODJlZmYwYzllNDhjMzFkMDJlMzA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C04F4C"/>
    <w:rsid w:val="00E430CA"/>
    <w:rsid w:val="00EA2F26"/>
    <w:rsid w:val="03276534"/>
    <w:rsid w:val="0A9357F1"/>
    <w:rsid w:val="0C6818C3"/>
    <w:rsid w:val="0ECA2393"/>
    <w:rsid w:val="0FB60760"/>
    <w:rsid w:val="120A41C3"/>
    <w:rsid w:val="17F669F7"/>
    <w:rsid w:val="2A742B90"/>
    <w:rsid w:val="2E1E1127"/>
    <w:rsid w:val="2F827532"/>
    <w:rsid w:val="30414667"/>
    <w:rsid w:val="30CA59B7"/>
    <w:rsid w:val="34D62E21"/>
    <w:rsid w:val="357C67B2"/>
    <w:rsid w:val="39E01A58"/>
    <w:rsid w:val="3D793442"/>
    <w:rsid w:val="41624A2F"/>
    <w:rsid w:val="425524EF"/>
    <w:rsid w:val="43604E53"/>
    <w:rsid w:val="44202FAF"/>
    <w:rsid w:val="44823C05"/>
    <w:rsid w:val="45912351"/>
    <w:rsid w:val="46814717"/>
    <w:rsid w:val="483671E0"/>
    <w:rsid w:val="49CE734F"/>
    <w:rsid w:val="4AC03D5C"/>
    <w:rsid w:val="4ACC1859"/>
    <w:rsid w:val="4EBC10B3"/>
    <w:rsid w:val="50502E09"/>
    <w:rsid w:val="523A1FC0"/>
    <w:rsid w:val="52A66ABE"/>
    <w:rsid w:val="54CF44BC"/>
    <w:rsid w:val="57635426"/>
    <w:rsid w:val="58C47EF0"/>
    <w:rsid w:val="58DE293D"/>
    <w:rsid w:val="5989297C"/>
    <w:rsid w:val="5EE950A7"/>
    <w:rsid w:val="61F144A3"/>
    <w:rsid w:val="6E5C347A"/>
    <w:rsid w:val="6F2019C4"/>
    <w:rsid w:val="73E3196E"/>
    <w:rsid w:val="75577ABB"/>
    <w:rsid w:val="77C67622"/>
    <w:rsid w:val="7B42141C"/>
    <w:rsid w:val="7D0A6F1E"/>
    <w:rsid w:val="7FEB3A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1408</Words>
  <Characters>1489</Characters>
  <Lines>2</Lines>
  <Paragraphs>1</Paragraphs>
  <TotalTime>31</TotalTime>
  <ScaleCrop>false</ScaleCrop>
  <LinksUpToDate>false</LinksUpToDate>
  <CharactersWithSpaces>1495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白开水</cp:lastModifiedBy>
  <cp:lastPrinted>2024-03-13T01:36:00Z</cp:lastPrinted>
  <dcterms:modified xsi:type="dcterms:W3CDTF">2025-06-03T08:00:22Z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F76DD84701D24333BE8C39B4B11408CC</vt:lpwstr>
  </property>
  <property fmtid="{D5CDD505-2E9C-101B-9397-08002B2CF9AE}" pid="4" name="KSOTemplateDocerSaveRecord">
    <vt:lpwstr>eyJoZGlkIjoiMWQ2NjY3ZTJhY2I0M2FmY2ViOTI5ZjNmZGM2ZjgxYWUiLCJ1c2VySWQiOiIzODQ1NDI1NzcifQ==</vt:lpwstr>
  </property>
</Properties>
</file>