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山丹县医疗废物收集转运系统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建设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立项依据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山建〔2020〕189号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批复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山建〔2020〕189号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建设内容</w:t>
      </w:r>
      <w:r>
        <w:rPr>
          <w:rFonts w:hint="eastAsia" w:ascii="仿宋_GB2312" w:eastAsia="仿宋_GB2312"/>
          <w:sz w:val="32"/>
          <w:szCs w:val="32"/>
          <w:lang w:eastAsia="zh-CN"/>
        </w:rPr>
        <w:t>：收集转运场一座，占地面积1362.97平方米，建筑面积214.72平方米，购置紫外灯空气消毒净化器3台，医疗废物转运车一台，医疗废水处理A级设备一台（3立方米），240L医疗废弃物收集桶36个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项目类型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新建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实施周期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12个月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项目实施主管部门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山丹县卫生健康局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一、生态效益：医疗废物无害化处理率100%，医疗废物资源化处理率100%；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二、可持续影响：公共卫生服务水平提升；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三、公众对环境质量的满意度100%，覆盖人群、涉及企业等政策满意度100%。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主要包括资金计划情况、资金到位情况及资金支出使用情况等内容。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一、生态效益：医疗废物无害化处理率100%，医疗废物资源化处理率100%；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二、可持续影响：公共卫生服务水平提升；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三、公众对环境质量的满意度100%，覆盖人群、涉及企业等政策满意度100%。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对项目实施后取得的绩效进行总结，并给出相应的自评结论（自评结论与项目支出自评表分值一致）。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600" w:lineRule="exact"/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按工程进度完成项目目标，按时间节点高质量实施项目。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3EE426"/>
    <w:multiLevelType w:val="singleLevel"/>
    <w:tmpl w:val="793EE42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kZWU2MTc5ZTU5ZDEwYzllOGNlY2E5MDZmZWI3Y2MifQ=="/>
  </w:docVars>
  <w:rsids>
    <w:rsidRoot w:val="00000000"/>
    <w:rsid w:val="00D71D2D"/>
    <w:rsid w:val="1F3173B8"/>
    <w:rsid w:val="4B38284B"/>
    <w:rsid w:val="7712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2023-12-18T03:01:00Z</dcterms:created>
  <dc:creator>Administrator</dc:creator>
  <cp:lastModifiedBy>何静.知</cp:lastModifiedBy>
  <dcterms:modified xsi:type="dcterms:W3CDTF">2023-12-18T07:43:39Z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F2850F6BAE604E58BA99A47E14741261_12</vt:lpwstr>
  </property>
</Properties>
</file>