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44"/>
          <w:szCs w:val="44"/>
        </w:rPr>
      </w:pPr>
    </w:p>
    <w:p>
      <w:pPr>
        <w:spacing w:line="600" w:lineRule="exact"/>
        <w:ind w:firstLine="880" w:firstLineChars="200"/>
        <w:rPr>
          <w:rFonts w:hint="eastAsia" w:ascii="方正小标宋简体" w:eastAsia="方正小标宋简体"/>
          <w:sz w:val="44"/>
          <w:szCs w:val="44"/>
        </w:rPr>
      </w:pPr>
      <w:r>
        <w:rPr>
          <w:rFonts w:hint="eastAsia" w:ascii="方正小标宋简体" w:eastAsia="方正小标宋简体"/>
          <w:sz w:val="44"/>
          <w:szCs w:val="44"/>
        </w:rPr>
        <w:t>山丹县位奇镇农村垃圾收运处置项目</w:t>
      </w:r>
    </w:p>
    <w:p>
      <w:pPr>
        <w:spacing w:line="560" w:lineRule="exact"/>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绩效目标自评报告</w:t>
      </w:r>
    </w:p>
    <w:p>
      <w:pPr>
        <w:spacing w:line="600" w:lineRule="exact"/>
        <w:ind w:firstLine="880" w:firstLineChars="200"/>
        <w:rPr>
          <w:rFonts w:hint="eastAsia" w:ascii="方正小标宋简体" w:eastAsia="方正小标宋简体"/>
          <w:sz w:val="44"/>
          <w:szCs w:val="44"/>
        </w:rPr>
      </w:pPr>
    </w:p>
    <w:p>
      <w:pPr>
        <w:keepNext w:val="0"/>
        <w:keepLines w:val="0"/>
        <w:pageBreakBefore w:val="0"/>
        <w:kinsoku/>
        <w:wordWrap/>
        <w:overflowPunct/>
        <w:topLinePunct w:val="0"/>
        <w:autoSpaceDE/>
        <w:autoSpaceDN/>
        <w:bidi w:val="0"/>
        <w:adjustRightInd/>
        <w:snapToGrid/>
        <w:spacing w:line="600" w:lineRule="exact"/>
        <w:ind w:firstLine="640" w:firstLineChars="200"/>
        <w:rPr>
          <w:rFonts w:eastAsia="黑体"/>
          <w:sz w:val="32"/>
          <w:szCs w:val="32"/>
        </w:rPr>
      </w:pPr>
      <w:r>
        <w:rPr>
          <w:rFonts w:hint="eastAsia" w:eastAsia="黑体"/>
          <w:sz w:val="32"/>
          <w:szCs w:val="32"/>
        </w:rPr>
        <w:t>一、项目基本情况</w:t>
      </w:r>
    </w:p>
    <w:p>
      <w:pPr>
        <w:keepNext w:val="0"/>
        <w:keepLines w:val="0"/>
        <w:pageBreakBefore w:val="0"/>
        <w:kinsoku/>
        <w:wordWrap/>
        <w:overflowPunct/>
        <w:topLinePunct w:val="0"/>
        <w:autoSpaceDE/>
        <w:autoSpaceDN/>
        <w:bidi w:val="0"/>
        <w:adjustRightInd/>
        <w:snapToGrid/>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pPr>
        <w:keepNext w:val="0"/>
        <w:keepLines w:val="0"/>
        <w:pageBreakBefore w:val="0"/>
        <w:kinsoku/>
        <w:wordWrap/>
        <w:overflowPunct/>
        <w:topLinePunct w:val="0"/>
        <w:autoSpaceDE/>
        <w:autoSpaceDN/>
        <w:bidi w:val="0"/>
        <w:adjustRightInd/>
        <w:snapToGrid/>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山丹县位奇镇农村垃圾收运处置项目由张市建（2022）330号文件申报，项目实施单位为山丹县住建局，该项目购置配套相关基础设施：电动三轮保洁车4辆，小型扫雪车3辆，钩臂式垃圾箱28个，分类垃圾收集箱128个，户用垃圾桶1264个。</w:t>
      </w:r>
    </w:p>
    <w:p>
      <w:pPr>
        <w:keepNext w:val="0"/>
        <w:keepLines w:val="0"/>
        <w:pageBreakBefore w:val="0"/>
        <w:kinsoku/>
        <w:wordWrap/>
        <w:overflowPunct/>
        <w:topLinePunct w:val="0"/>
        <w:autoSpaceDE/>
        <w:autoSpaceDN/>
        <w:bidi w:val="0"/>
        <w:adjustRightInd/>
        <w:snapToGrid/>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eastAsia="仿宋_GB2312"/>
          <w:b/>
          <w:bCs/>
          <w:sz w:val="32"/>
          <w:szCs w:val="32"/>
          <w:lang w:val="en-US" w:eastAsia="zh-CN"/>
        </w:rPr>
      </w:pPr>
      <w:r>
        <w:rPr>
          <w:rFonts w:hint="eastAsia" w:ascii="仿宋_GB2312" w:hAnsi="仿宋_GB2312" w:eastAsia="仿宋_GB2312" w:cs="仿宋_GB2312"/>
          <w:b/>
          <w:bCs/>
          <w:sz w:val="32"/>
          <w:szCs w:val="32"/>
          <w:lang w:val="en-US" w:eastAsia="zh-CN"/>
        </w:rPr>
        <w:t>（1）</w:t>
      </w:r>
      <w:r>
        <w:rPr>
          <w:rFonts w:hint="eastAsia" w:ascii="仿宋_GB2312" w:eastAsia="仿宋_GB2312"/>
          <w:b/>
          <w:bCs/>
          <w:sz w:val="32"/>
          <w:szCs w:val="32"/>
          <w:lang w:val="en-US" w:eastAsia="zh-CN"/>
        </w:rPr>
        <w:t>产出指标</w:t>
      </w:r>
    </w:p>
    <w:p>
      <w:pPr>
        <w:keepNext w:val="0"/>
        <w:keepLines w:val="0"/>
        <w:pageBreakBefore w:val="0"/>
        <w:kinsoku/>
        <w:wordWrap/>
        <w:overflowPunct/>
        <w:topLinePunct w:val="0"/>
        <w:autoSpaceDE/>
        <w:autoSpaceDN/>
        <w:bidi w:val="0"/>
        <w:adjustRightInd/>
        <w:snapToGrid/>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1.数量指标：电动三轮保洁车4辆，小型扫雪车3辆，钩臂式垃圾箱28个，分类垃圾收集箱128个，户用垃圾桶1264个。</w:t>
      </w:r>
    </w:p>
    <w:p>
      <w:pPr>
        <w:keepNext w:val="0"/>
        <w:keepLines w:val="0"/>
        <w:pageBreakBefore w:val="0"/>
        <w:kinsoku/>
        <w:wordWrap/>
        <w:overflowPunct/>
        <w:topLinePunct w:val="0"/>
        <w:autoSpaceDE/>
        <w:autoSpaceDN/>
        <w:bidi w:val="0"/>
        <w:adjustRightInd/>
        <w:snapToGrid/>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2.质量指标：</w:t>
      </w:r>
      <w:r>
        <w:rPr>
          <w:rFonts w:hint="eastAsia" w:ascii="仿宋_GB2312" w:hAnsi="仿宋_GB2312" w:eastAsia="仿宋_GB2312" w:cs="仿宋_GB2312"/>
          <w:sz w:val="32"/>
          <w:szCs w:val="32"/>
          <w:lang w:val="en-US" w:eastAsia="zh-CN"/>
        </w:rPr>
        <w:t>将质量指标设定为项目验收合格率95%，设备正常使用率95%。</w:t>
      </w:r>
    </w:p>
    <w:p>
      <w:pPr>
        <w:pStyle w:val="6"/>
        <w:keepNext w:val="0"/>
        <w:keepLines w:val="0"/>
        <w:pageBreakBefore w:val="0"/>
        <w:kinsoku/>
        <w:wordWrap/>
        <w:overflowPunct/>
        <w:topLinePunct w:val="0"/>
        <w:autoSpaceDE/>
        <w:autoSpaceDN/>
        <w:bidi w:val="0"/>
        <w:adjustRightInd/>
        <w:snapToGrid/>
        <w:spacing w:line="60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3.时效指标：设定为项目完工率98%。</w:t>
      </w:r>
    </w:p>
    <w:p>
      <w:pPr>
        <w:keepNext w:val="0"/>
        <w:keepLines w:val="0"/>
        <w:pageBreakBefore w:val="0"/>
        <w:kinsoku/>
        <w:wordWrap/>
        <w:overflowPunct/>
        <w:topLinePunct w:val="0"/>
        <w:autoSpaceDE/>
        <w:autoSpaceDN/>
        <w:bidi w:val="0"/>
        <w:adjustRightInd/>
        <w:snapToGrid/>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eastAsia="仿宋_GB2312"/>
          <w:sz w:val="32"/>
          <w:szCs w:val="32"/>
          <w:lang w:val="en-US" w:eastAsia="zh-CN"/>
        </w:rPr>
        <w:t>4.成本指标：</w:t>
      </w:r>
      <w:r>
        <w:rPr>
          <w:rFonts w:hint="eastAsia" w:ascii="仿宋_GB2312" w:hAnsi="仿宋_GB2312" w:eastAsia="仿宋_GB2312" w:cs="仿宋_GB2312"/>
          <w:sz w:val="32"/>
          <w:szCs w:val="32"/>
          <w:lang w:val="en-US" w:eastAsia="zh-CN"/>
        </w:rPr>
        <w:t>项目环保设施购置价格聘请专业预算代理公司对进行详细的成本核算，包括购买价格、运输费用等。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eastAsia="仿宋_GB2312"/>
          <w:b/>
          <w:bCs/>
          <w:sz w:val="32"/>
          <w:szCs w:val="32"/>
          <w:lang w:val="en-US" w:eastAsia="zh-CN"/>
        </w:rPr>
      </w:pPr>
      <w:r>
        <w:rPr>
          <w:rFonts w:hint="eastAsia" w:ascii="仿宋_GB2312" w:hAnsi="仿宋_GB2312" w:eastAsia="仿宋_GB2312" w:cs="仿宋_GB2312"/>
          <w:b/>
          <w:bCs/>
          <w:sz w:val="32"/>
          <w:szCs w:val="32"/>
          <w:lang w:val="en-US" w:eastAsia="zh-CN"/>
        </w:rPr>
        <w:t>（2）效益</w:t>
      </w:r>
      <w:r>
        <w:rPr>
          <w:rFonts w:hint="eastAsia" w:ascii="仿宋_GB2312" w:eastAsia="仿宋_GB2312"/>
          <w:b/>
          <w:bCs/>
          <w:sz w:val="32"/>
          <w:szCs w:val="32"/>
          <w:lang w:val="en-US" w:eastAsia="zh-CN"/>
        </w:rPr>
        <w:t>指标</w:t>
      </w:r>
    </w:p>
    <w:p>
      <w:pPr>
        <w:pStyle w:val="6"/>
        <w:keepNext w:val="0"/>
        <w:keepLines w:val="0"/>
        <w:pageBreakBefore w:val="0"/>
        <w:kinsoku/>
        <w:wordWrap/>
        <w:overflowPunct/>
        <w:topLinePunct w:val="0"/>
        <w:autoSpaceDE/>
        <w:autoSpaceDN/>
        <w:bidi w:val="0"/>
        <w:adjustRightInd/>
        <w:snapToGrid/>
        <w:spacing w:line="600" w:lineRule="exact"/>
        <w:rPr>
          <w:rFonts w:hint="eastAsia" w:ascii="仿宋_GB2312" w:eastAsia="仿宋_GB2312" w:hAnsiTheme="minorHAnsi" w:cstheme="minorBidi"/>
          <w:kern w:val="2"/>
          <w:sz w:val="32"/>
          <w:szCs w:val="32"/>
          <w:lang w:val="en-US" w:eastAsia="zh-CN" w:bidi="ar-SA"/>
        </w:rPr>
      </w:pPr>
      <w:r>
        <w:rPr>
          <w:rFonts w:hint="eastAsia" w:ascii="仿宋_GB2312" w:hAnsi="仿宋_GB2312" w:eastAsia="仿宋_GB2312" w:cs="仿宋_GB2312"/>
          <w:sz w:val="32"/>
          <w:szCs w:val="32"/>
          <w:lang w:val="en-US" w:eastAsia="zh-CN"/>
        </w:rPr>
        <w:t>1.经济效益指标：</w:t>
      </w:r>
      <w:r>
        <w:rPr>
          <w:rFonts w:hint="eastAsia" w:ascii="仿宋_GB2312" w:eastAsia="仿宋_GB2312" w:hAnsiTheme="minorHAnsi" w:cstheme="minorBidi"/>
          <w:kern w:val="2"/>
          <w:sz w:val="32"/>
          <w:szCs w:val="32"/>
          <w:lang w:val="en-US" w:eastAsia="zh-CN" w:bidi="ar-SA"/>
        </w:rPr>
        <w:t>位奇镇各村环保设施得到补充和完善，节约农村垃圾收纳、转运、处置成本</w:t>
      </w:r>
      <w:r>
        <w:rPr>
          <w:rFonts w:hint="eastAsia" w:ascii="仿宋_GB2312" w:eastAsia="仿宋_GB2312" w:cstheme="minorBidi"/>
          <w:kern w:val="2"/>
          <w:sz w:val="32"/>
          <w:szCs w:val="32"/>
          <w:lang w:val="en-US" w:eastAsia="zh-CN" w:bidi="ar-SA"/>
        </w:rPr>
        <w:t>。</w:t>
      </w:r>
    </w:p>
    <w:p>
      <w:pPr>
        <w:pStyle w:val="6"/>
        <w:keepNext w:val="0"/>
        <w:keepLines w:val="0"/>
        <w:pageBreakBefore w:val="0"/>
        <w:kinsoku/>
        <w:wordWrap/>
        <w:overflowPunct/>
        <w:topLinePunct w:val="0"/>
        <w:autoSpaceDE/>
        <w:autoSpaceDN/>
        <w:bidi w:val="0"/>
        <w:adjustRightInd/>
        <w:snapToGrid/>
        <w:spacing w:line="600" w:lineRule="exact"/>
        <w:rPr>
          <w:rFonts w:hint="eastAsia" w:ascii="仿宋_GB2312" w:eastAsia="仿宋_GB2312" w:cstheme="minorBidi"/>
          <w:kern w:val="2"/>
          <w:sz w:val="32"/>
          <w:szCs w:val="32"/>
          <w:lang w:val="en-US" w:eastAsia="zh-CN" w:bidi="ar-SA"/>
        </w:rPr>
      </w:pPr>
      <w:r>
        <w:rPr>
          <w:rFonts w:hint="eastAsia" w:ascii="仿宋_GB2312" w:hAnsi="仿宋_GB2312" w:eastAsia="仿宋_GB2312" w:cs="仿宋_GB2312"/>
          <w:sz w:val="32"/>
          <w:szCs w:val="32"/>
          <w:lang w:val="en-US" w:eastAsia="zh-CN"/>
        </w:rPr>
        <w:t>2.</w:t>
      </w:r>
      <w:r>
        <w:rPr>
          <w:rFonts w:hint="eastAsia" w:ascii="仿宋_GB2312" w:eastAsia="仿宋_GB2312" w:hAnsiTheme="minorHAnsi" w:cstheme="minorBidi"/>
          <w:kern w:val="2"/>
          <w:sz w:val="32"/>
          <w:szCs w:val="32"/>
          <w:lang w:val="en-US" w:eastAsia="zh-CN" w:bidi="ar-SA"/>
        </w:rPr>
        <w:t>社会效益指标</w:t>
      </w:r>
      <w:r>
        <w:rPr>
          <w:rFonts w:hint="eastAsia" w:ascii="仿宋_GB2312" w:eastAsia="仿宋_GB2312" w:cstheme="minorBidi"/>
          <w:kern w:val="2"/>
          <w:sz w:val="32"/>
          <w:szCs w:val="32"/>
          <w:lang w:val="en-US" w:eastAsia="zh-CN" w:bidi="ar-SA"/>
        </w:rPr>
        <w:t>：提升位奇镇全镇居民生活环境质量。</w:t>
      </w:r>
    </w:p>
    <w:p>
      <w:pPr>
        <w:pStyle w:val="6"/>
        <w:keepNext w:val="0"/>
        <w:keepLines w:val="0"/>
        <w:pageBreakBefore w:val="0"/>
        <w:kinsoku/>
        <w:wordWrap/>
        <w:overflowPunct/>
        <w:topLinePunct w:val="0"/>
        <w:autoSpaceDE/>
        <w:autoSpaceDN/>
        <w:bidi w:val="0"/>
        <w:adjustRightInd/>
        <w:snapToGrid/>
        <w:spacing w:line="600" w:lineRule="exact"/>
        <w:rPr>
          <w:rFonts w:hint="eastAsia" w:ascii="仿宋_GB2312" w:eastAsia="仿宋_GB2312" w:cstheme="minorBidi"/>
          <w:kern w:val="2"/>
          <w:sz w:val="32"/>
          <w:szCs w:val="32"/>
          <w:lang w:val="en-US" w:eastAsia="zh-CN" w:bidi="ar-SA"/>
        </w:rPr>
      </w:pPr>
      <w:r>
        <w:rPr>
          <w:rFonts w:hint="eastAsia" w:ascii="仿宋_GB2312" w:hAnsi="仿宋_GB2312" w:eastAsia="仿宋_GB2312" w:cs="仿宋_GB2312"/>
          <w:sz w:val="32"/>
          <w:szCs w:val="32"/>
          <w:lang w:val="en-US" w:eastAsia="zh-CN"/>
        </w:rPr>
        <w:t>3.</w:t>
      </w:r>
      <w:r>
        <w:rPr>
          <w:rFonts w:hint="eastAsia" w:ascii="仿宋_GB2312" w:eastAsia="仿宋_GB2312" w:cstheme="minorBidi"/>
          <w:kern w:val="2"/>
          <w:sz w:val="32"/>
          <w:szCs w:val="32"/>
          <w:lang w:val="en-US" w:eastAsia="zh-CN" w:bidi="ar-SA"/>
        </w:rPr>
        <w:t>生态</w:t>
      </w:r>
      <w:r>
        <w:rPr>
          <w:rFonts w:hint="eastAsia" w:ascii="仿宋_GB2312" w:eastAsia="仿宋_GB2312" w:hAnsiTheme="minorHAnsi" w:cstheme="minorBidi"/>
          <w:kern w:val="2"/>
          <w:sz w:val="32"/>
          <w:szCs w:val="32"/>
          <w:lang w:val="en-US" w:eastAsia="zh-CN" w:bidi="ar-SA"/>
        </w:rPr>
        <w:t>效益指标</w:t>
      </w:r>
      <w:r>
        <w:rPr>
          <w:rFonts w:hint="eastAsia" w:ascii="仿宋_GB2312" w:eastAsia="仿宋_GB2312" w:cstheme="minorBidi"/>
          <w:kern w:val="2"/>
          <w:sz w:val="32"/>
          <w:szCs w:val="32"/>
          <w:lang w:val="en-US" w:eastAsia="zh-CN" w:bidi="ar-SA"/>
        </w:rPr>
        <w:t>：</w:t>
      </w:r>
      <w:r>
        <w:rPr>
          <w:rFonts w:hint="default" w:ascii="仿宋_GB2312" w:eastAsia="仿宋_GB2312" w:hAnsiTheme="minorHAnsi" w:cstheme="minorBidi"/>
          <w:kern w:val="2"/>
          <w:sz w:val="32"/>
          <w:szCs w:val="32"/>
          <w:lang w:val="en-US" w:eastAsia="zh-CN" w:bidi="ar-SA"/>
        </w:rPr>
        <w:t>建设宜居宜业和美乡村，集中收纳、转运、处置农村垃圾，改善农村人居环境</w:t>
      </w:r>
      <w:r>
        <w:rPr>
          <w:rFonts w:hint="eastAsia" w:ascii="仿宋_GB2312" w:eastAsia="仿宋_GB2312" w:cstheme="minorBidi"/>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（3）满意度指标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受益群众满意度满意度指标达到90%。</w:t>
      </w:r>
    </w:p>
    <w:p>
      <w:pPr>
        <w:keepNext w:val="0"/>
        <w:keepLines w:val="0"/>
        <w:pageBreakBefore w:val="0"/>
        <w:kinsoku/>
        <w:wordWrap/>
        <w:overflowPunct/>
        <w:topLinePunct w:val="0"/>
        <w:autoSpaceDE/>
        <w:autoSpaceDN/>
        <w:bidi w:val="0"/>
        <w:adjustRightInd/>
        <w:snapToGrid/>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pPr>
        <w:keepNext w:val="0"/>
        <w:keepLines w:val="0"/>
        <w:pageBreakBefore w:val="0"/>
        <w:kinsoku/>
        <w:wordWrap/>
        <w:overflowPunct/>
        <w:topLinePunct w:val="0"/>
        <w:autoSpaceDE/>
        <w:autoSpaceDN/>
        <w:bidi w:val="0"/>
        <w:adjustRightInd/>
        <w:snapToGrid/>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根据甘肃省财政厅、甘肃省住房和城乡建设厅</w:t>
      </w:r>
      <w:r>
        <w:rPr>
          <w:rFonts w:hint="eastAsia" w:ascii="仿宋_GB2312" w:hAnsi="仿宋_GB2312" w:eastAsia="仿宋_GB2312" w:cs="仿宋_GB2312"/>
          <w:b w:val="0"/>
          <w:bCs w:val="0"/>
          <w:sz w:val="32"/>
          <w:szCs w:val="32"/>
          <w:lang w:eastAsia="zh-CN"/>
        </w:rPr>
        <w:t>《</w:t>
      </w:r>
      <w:r>
        <w:rPr>
          <w:rFonts w:hint="eastAsia" w:ascii="仿宋_GB2312" w:eastAsia="仿宋_GB2312"/>
          <w:sz w:val="32"/>
          <w:szCs w:val="32"/>
          <w:lang w:val="en-US" w:eastAsia="zh-CN"/>
        </w:rPr>
        <w:t>关于提前下达2023年第一批省级城乡建设补助资金预算的通知</w:t>
      </w:r>
      <w:r>
        <w:rPr>
          <w:rFonts w:hint="eastAsia" w:ascii="仿宋_GB2312" w:hAnsi="仿宋_GB2312" w:eastAsia="仿宋_GB2312" w:cs="仿宋_GB2312"/>
          <w:b w:val="0"/>
          <w:bCs w:val="0"/>
          <w:sz w:val="32"/>
          <w:szCs w:val="32"/>
          <w:lang w:eastAsia="zh-CN"/>
        </w:rPr>
        <w:t>》</w:t>
      </w:r>
      <w:r>
        <w:rPr>
          <w:rFonts w:hint="eastAsia" w:ascii="仿宋_GB2312" w:eastAsia="仿宋_GB2312"/>
          <w:sz w:val="32"/>
          <w:szCs w:val="32"/>
          <w:lang w:val="en-US" w:eastAsia="zh-CN"/>
        </w:rPr>
        <w:t>甘财综（2023）2号文件，批复资金40万元，用于乡村振兴示范点建设，项目申报张市建（2022）330号文件，项目实施单位山丹县住建局，项目实际支出资金39.9733万元。付款方式，在环保设施全部到货并进行组织人员验收合格后一次性付款。</w:t>
      </w:r>
    </w:p>
    <w:p>
      <w:pPr>
        <w:keepNext w:val="0"/>
        <w:keepLines w:val="0"/>
        <w:pageBreakBefore w:val="0"/>
        <w:kinsoku/>
        <w:wordWrap/>
        <w:overflowPunct/>
        <w:topLinePunct w:val="0"/>
        <w:autoSpaceDE/>
        <w:autoSpaceDN/>
        <w:bidi w:val="0"/>
        <w:adjustRightInd/>
        <w:snapToGrid/>
        <w:spacing w:line="600" w:lineRule="exact"/>
        <w:ind w:firstLine="640" w:firstLineChars="200"/>
        <w:rPr>
          <w:rFonts w:hint="eastAsia" w:ascii="黑体" w:hAnsi="黑体" w:eastAsia="黑体"/>
          <w:sz w:val="32"/>
          <w:szCs w:val="32"/>
        </w:rPr>
      </w:pPr>
      <w:r>
        <w:rPr>
          <w:rFonts w:hint="eastAsia" w:ascii="黑体" w:hAnsi="黑体" w:eastAsia="黑体"/>
          <w:sz w:val="32"/>
          <w:szCs w:val="32"/>
          <w:lang w:val="en-US" w:eastAsia="zh-CN"/>
        </w:rPr>
        <w:t>三</w:t>
      </w:r>
      <w:r>
        <w:rPr>
          <w:rFonts w:hint="eastAsia" w:ascii="黑体" w:hAnsi="黑体" w:eastAsia="黑体"/>
          <w:sz w:val="32"/>
          <w:szCs w:val="32"/>
        </w:rPr>
        <w:t>、自评结论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（一）绩效自评结果的应用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eastAsia="仿宋_GB2312"/>
          <w:sz w:val="32"/>
          <w:szCs w:val="32"/>
          <w:lang w:val="en-US" w:eastAsia="zh-CN"/>
        </w:rPr>
        <w:t>山丹县位奇镇农村垃圾收运处置项目</w:t>
      </w:r>
      <w:r>
        <w:rPr>
          <w:rFonts w:hint="eastAsia" w:ascii="仿宋_GB2312" w:hAnsi="仿宋_GB2312" w:eastAsia="仿宋_GB2312" w:cs="仿宋_GB2312"/>
          <w:b w:val="0"/>
          <w:bCs w:val="0"/>
          <w:sz w:val="32"/>
          <w:szCs w:val="32"/>
          <w:lang w:val="en-US" w:eastAsia="zh-CN"/>
        </w:rPr>
        <w:t>的绩效自评结果将作为改进项目实施和资金使用管理的重要依据。根据自评结果，</w:t>
      </w:r>
      <w:r>
        <w:rPr>
          <w:rFonts w:hint="eastAsia" w:ascii="仿宋_GB2312" w:eastAsia="仿宋_GB2312"/>
          <w:sz w:val="32"/>
          <w:szCs w:val="32"/>
          <w:lang w:val="en-US" w:eastAsia="zh-CN"/>
        </w:rPr>
        <w:t>该项目购置配套相关基础设施：电动三轮保洁车4辆，小型扫雪车3辆，钩臂式垃圾箱28个，分类垃圾收集箱128个，户用垃圾桶1264个，</w:t>
      </w:r>
      <w:r>
        <w:rPr>
          <w:rFonts w:hint="eastAsia" w:ascii="仿宋_GB2312" w:hAnsi="仿宋_GB2312" w:eastAsia="仿宋_GB2312" w:cs="仿宋_GB2312"/>
          <w:b w:val="0"/>
          <w:bCs w:val="0"/>
          <w:sz w:val="32"/>
          <w:szCs w:val="32"/>
          <w:lang w:val="en-US" w:eastAsia="zh-CN"/>
        </w:rPr>
        <w:t>已全部购置完成，未发现问题。通过实施该项目，使位奇镇各村环保设施得到补充和完善，节约农村垃圾收纳、转运、处置成本，建设宜居宜业和美乡村，改善农村人居环境，提高群众生活质量。</w:t>
      </w:r>
    </w:p>
    <w:p>
      <w:pPr>
        <w:keepNext w:val="0"/>
        <w:keepLines w:val="0"/>
        <w:pageBreakBefore w:val="0"/>
        <w:widowControl w:val="0"/>
        <w:kinsoku/>
        <w:wordWrap/>
        <w:overflowPunct/>
        <w:topLinePunct w:val="0"/>
        <w:autoSpaceDE/>
        <w:autoSpaceDN/>
        <w:bidi w:val="0"/>
        <w:adjustRightInd/>
        <w:snapToGrid/>
        <w:spacing w:line="580" w:lineRule="exact"/>
        <w:ind w:firstLine="616" w:firstLineChars="200"/>
        <w:textAlignment w:val="auto"/>
        <w:rPr>
          <w:rFonts w:hint="default" w:ascii="仿宋_GB2312" w:hAnsi="仿宋_GB2312" w:eastAsia="仿宋_GB2312" w:cs="仿宋_GB2312"/>
          <w:b w:val="0"/>
          <w:bCs w:val="0"/>
          <w:sz w:val="32"/>
          <w:szCs w:val="32"/>
          <w:lang w:val="en-US" w:eastAsia="zh-CN"/>
        </w:rPr>
      </w:pPr>
      <w:r>
        <w:rPr>
          <w:rFonts w:hint="eastAsia" w:ascii="仿宋" w:hAnsi="仿宋" w:eastAsia="仿宋" w:cs="仿宋"/>
          <w:b w:val="0"/>
          <w:bCs w:val="0"/>
          <w:color w:val="auto"/>
          <w:spacing w:val="-6"/>
          <w:sz w:val="32"/>
          <w:szCs w:val="32"/>
          <w:lang w:val="en-US" w:eastAsia="zh-CN"/>
        </w:rPr>
        <w:t>项目自评分数93分，评价结果为优秀。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（二）绩效自评结果的公开</w:t>
      </w:r>
    </w:p>
    <w:p>
      <w:pPr>
        <w:pStyle w:val="6"/>
        <w:keepNext w:val="0"/>
        <w:keepLines w:val="0"/>
        <w:pageBreakBefore w:val="0"/>
        <w:kinsoku/>
        <w:wordWrap/>
        <w:overflowPunct/>
        <w:topLinePunct w:val="0"/>
        <w:autoSpaceDE/>
        <w:autoSpaceDN/>
        <w:bidi w:val="0"/>
        <w:adjustRightInd/>
        <w:snapToGrid/>
        <w:spacing w:line="600" w:lineRule="exact"/>
        <w:rPr>
          <w:rFonts w:hint="eastAsia" w:ascii="仿宋_GB2312" w:hAnsi="黑体" w:eastAsia="仿宋_GB2312" w:cs="仿宋_GB2312"/>
          <w:b/>
          <w:bCs/>
          <w:sz w:val="32"/>
          <w:szCs w:val="32"/>
        </w:rPr>
      </w:pPr>
      <w:r>
        <w:rPr>
          <w:rFonts w:hint="eastAsia" w:ascii="仿宋_GB2312" w:hAnsi="仿宋_GB2312" w:eastAsia="仿宋_GB2312" w:cs="仿宋_GB2312"/>
          <w:b w:val="0"/>
          <w:bCs w:val="0"/>
          <w:sz w:val="32"/>
          <w:szCs w:val="32"/>
          <w:lang w:val="en-US" w:eastAsia="zh-CN"/>
        </w:rPr>
        <w:t>为了增强项目实施的透明度和公众参与度，</w:t>
      </w:r>
      <w:r>
        <w:rPr>
          <w:rFonts w:hint="eastAsia" w:ascii="仿宋_GB2312" w:eastAsia="仿宋_GB2312"/>
          <w:sz w:val="32"/>
          <w:szCs w:val="32"/>
          <w:lang w:val="en-US" w:eastAsia="zh-CN"/>
        </w:rPr>
        <w:t>山丹县位奇镇农村垃圾收运处置项目</w:t>
      </w:r>
      <w:r>
        <w:rPr>
          <w:rFonts w:hint="eastAsia" w:ascii="仿宋_GB2312" w:hAnsi="仿宋_GB2312" w:eastAsia="仿宋_GB2312" w:cs="仿宋_GB2312"/>
          <w:b w:val="0"/>
          <w:bCs w:val="0"/>
          <w:sz w:val="32"/>
          <w:szCs w:val="32"/>
          <w:lang w:val="en-US" w:eastAsia="zh-CN"/>
        </w:rPr>
        <w:t>的绩效自评结果的公开方式包括在政府官方网站、村务公开栏等渠道进行公示，同时还将通过新闻媒体、社交平台等多种途径进行宣传和报道。</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spacing w:line="600" w:lineRule="exact"/>
        <w:ind w:firstLine="420" w:firstLineChars="200"/>
        <w:rPr>
          <w:rFonts w:hint="eastAsia"/>
          <w:lang w:val="en-US" w:eastAsia="zh-CN"/>
        </w:rPr>
      </w:pPr>
      <w:r>
        <w:rPr>
          <w:rFonts w:hint="eastAsia"/>
          <w:lang w:val="en-US" w:eastAsia="zh-CN"/>
        </w:rPr>
        <w:t xml:space="preserve">                                  </w:t>
      </w:r>
    </w:p>
    <w:p>
      <w:pPr>
        <w:spacing w:line="600" w:lineRule="exact"/>
        <w:ind w:firstLine="420" w:firstLineChars="200"/>
        <w:rPr>
          <w:rFonts w:hint="eastAsia"/>
          <w:lang w:val="en-US" w:eastAsia="zh-CN"/>
        </w:rPr>
      </w:pPr>
    </w:p>
    <w:p>
      <w:pPr>
        <w:spacing w:line="600" w:lineRule="exact"/>
        <w:ind w:firstLine="4004" w:firstLineChars="1300"/>
        <w:rPr>
          <w:rFonts w:hint="eastAsia" w:ascii="仿宋" w:hAnsi="仿宋" w:eastAsia="仿宋" w:cs="仿宋"/>
          <w:b w:val="0"/>
          <w:bCs w:val="0"/>
          <w:color w:val="auto"/>
          <w:spacing w:val="-6"/>
          <w:sz w:val="32"/>
          <w:szCs w:val="32"/>
          <w:lang w:val="en-US" w:eastAsia="zh-CN"/>
        </w:rPr>
      </w:pPr>
      <w:bookmarkStart w:id="0" w:name="_GoBack"/>
      <w:bookmarkEnd w:id="0"/>
      <w:r>
        <w:rPr>
          <w:rFonts w:hint="eastAsia" w:ascii="仿宋" w:hAnsi="仿宋" w:eastAsia="仿宋" w:cs="仿宋"/>
          <w:b w:val="0"/>
          <w:bCs w:val="0"/>
          <w:color w:val="auto"/>
          <w:spacing w:val="-6"/>
          <w:sz w:val="32"/>
          <w:szCs w:val="32"/>
          <w:lang w:val="en-US" w:eastAsia="zh-CN"/>
        </w:rPr>
        <w:t>山丹县住房和城乡建设局</w:t>
      </w:r>
    </w:p>
    <w:p>
      <w:pPr>
        <w:spacing w:line="600" w:lineRule="exact"/>
        <w:ind w:firstLine="616" w:firstLineChars="200"/>
        <w:rPr>
          <w:rFonts w:hint="default" w:ascii="仿宋" w:hAnsi="仿宋" w:eastAsia="仿宋" w:cs="仿宋"/>
          <w:b w:val="0"/>
          <w:bCs w:val="0"/>
          <w:color w:val="auto"/>
          <w:spacing w:val="-6"/>
          <w:sz w:val="32"/>
          <w:szCs w:val="32"/>
          <w:lang w:val="en-US" w:eastAsia="zh-CN"/>
        </w:rPr>
      </w:pPr>
      <w:r>
        <w:rPr>
          <w:rFonts w:hint="eastAsia" w:ascii="仿宋" w:hAnsi="仿宋" w:eastAsia="仿宋" w:cs="仿宋"/>
          <w:b w:val="0"/>
          <w:bCs w:val="0"/>
          <w:color w:val="auto"/>
          <w:spacing w:val="-6"/>
          <w:sz w:val="32"/>
          <w:szCs w:val="32"/>
          <w:lang w:val="en-US" w:eastAsia="zh-CN"/>
        </w:rPr>
        <w:t xml:space="preserve">                          2023年12月20日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E4ZmIzZjhhOGVjNjNjZjY3NmRiNzRkYWVhNzI4ODE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ECA2393"/>
    <w:rsid w:val="1AA05939"/>
    <w:rsid w:val="29896446"/>
    <w:rsid w:val="2E4E09E4"/>
    <w:rsid w:val="31144740"/>
    <w:rsid w:val="368524D1"/>
    <w:rsid w:val="46FE611E"/>
    <w:rsid w:val="4D6A09F6"/>
    <w:rsid w:val="614E4218"/>
    <w:rsid w:val="6FC163FC"/>
    <w:rsid w:val="7EFF08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A正文"/>
    <w:basedOn w:val="1"/>
    <w:autoRedefine/>
    <w:qFormat/>
    <w:uiPriority w:val="0"/>
    <w:pPr>
      <w:ind w:firstLine="200" w:firstLineChars="200"/>
    </w:pPr>
  </w:style>
  <w:style w:type="character" w:customStyle="1" w:styleId="7">
    <w:name w:val="页眉 Char"/>
    <w:basedOn w:val="5"/>
    <w:link w:val="3"/>
    <w:autoRedefine/>
    <w:qFormat/>
    <w:uiPriority w:val="0"/>
    <w:rPr>
      <w:rFonts w:ascii="Calibri"/>
      <w:kern w:val="2"/>
      <w:sz w:val="18"/>
      <w:szCs w:val="18"/>
    </w:rPr>
  </w:style>
  <w:style w:type="character" w:customStyle="1" w:styleId="8">
    <w:name w:val="页脚 Char"/>
    <w:basedOn w:val="5"/>
    <w:link w:val="2"/>
    <w:autoRedefine/>
    <w:qFormat/>
    <w:uiPriority w:val="0"/>
    <w:rPr>
      <w:rFonts w:asci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444444"/>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10</TotalTime>
  <ScaleCrop>false</ScaleCrop>
  <LinksUpToDate>false</LinksUpToDate>
  <CharactersWithSpaces>325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ж</cp:lastModifiedBy>
  <cp:lastPrinted>2024-03-11T08:28:45Z</cp:lastPrinted>
  <dcterms:modified xsi:type="dcterms:W3CDTF">2024-03-11T08:30:08Z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EAF01A1D8C924D1E992CF3CD6880B64A_12</vt:lpwstr>
  </property>
</Properties>
</file>