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lang w:val="en-US" w:eastAsia="zh-CN"/>
        </w:rPr>
        <w:t>山丹县人民医院</w:t>
      </w:r>
      <w:r>
        <w:rPr>
          <w:rFonts w:hint="eastAsia" w:ascii="方正小标宋简体" w:eastAsia="方正小标宋简体"/>
          <w:sz w:val="44"/>
          <w:szCs w:val="44"/>
        </w:rPr>
        <w:t>项目支出绩效自评报告</w:t>
      </w:r>
    </w:p>
    <w:p>
      <w:pPr>
        <w:jc w:val="center"/>
        <w:rPr>
          <w:rFonts w:ascii="Times New Roman" w:eastAsia="楷体_GB2312"/>
          <w:sz w:val="32"/>
          <w:szCs w:val="32"/>
        </w:rPr>
      </w:pPr>
      <w:r>
        <w:rPr>
          <w:rFonts w:hint="eastAsia" w:ascii="Times New Roman" w:eastAsia="楷体_GB2312"/>
          <w:sz w:val="32"/>
          <w:szCs w:val="32"/>
        </w:rPr>
        <w:t>（</w:t>
      </w:r>
      <w:r>
        <w:rPr>
          <w:rFonts w:hint="eastAsia" w:ascii="Times New Roman" w:eastAsia="楷体_GB2312"/>
          <w:sz w:val="32"/>
          <w:szCs w:val="32"/>
          <w:lang w:val="en-US" w:eastAsia="zh-CN"/>
        </w:rPr>
        <w:t>新冠患者救治费用中央财政补助第二、第三批</w:t>
      </w:r>
      <w:r>
        <w:rPr>
          <w:rFonts w:hint="eastAsia" w:ascii="Times New Roman" w:eastAsia="楷体_GB2312"/>
          <w:sz w:val="32"/>
          <w:szCs w:val="32"/>
        </w:rPr>
        <w:t>）</w:t>
      </w:r>
    </w:p>
    <w:p>
      <w:pPr>
        <w:numPr>
          <w:ilvl w:val="0"/>
          <w:numId w:val="1"/>
        </w:numPr>
        <w:spacing w:line="600" w:lineRule="exact"/>
        <w:ind w:firstLine="640" w:firstLineChars="200"/>
        <w:rPr>
          <w:rFonts w:hint="eastAsia" w:eastAsia="黑体"/>
          <w:sz w:val="32"/>
          <w:szCs w:val="32"/>
        </w:rPr>
      </w:pPr>
      <w:r>
        <w:rPr>
          <w:rFonts w:hint="eastAsia" w:eastAsia="黑体"/>
          <w:sz w:val="32"/>
          <w:szCs w:val="32"/>
        </w:rPr>
        <w:t>项目基本情况</w:t>
      </w:r>
    </w:p>
    <w:p>
      <w:pPr>
        <w:numPr>
          <w:ilvl w:val="0"/>
          <w:numId w:val="2"/>
        </w:numPr>
        <w:spacing w:line="600" w:lineRule="exact"/>
        <w:ind w:firstLine="321" w:firstLineChars="100"/>
        <w:rPr>
          <w:rFonts w:hint="eastAsia" w:ascii="楷体_GB2312" w:eastAsia="楷体_GB2312"/>
          <w:b/>
          <w:sz w:val="32"/>
          <w:szCs w:val="32"/>
        </w:rPr>
      </w:pPr>
      <w:r>
        <w:rPr>
          <w:rFonts w:hint="eastAsia" w:ascii="楷体_GB2312" w:eastAsia="楷体_GB2312"/>
          <w:b/>
          <w:sz w:val="32"/>
          <w:szCs w:val="32"/>
        </w:rPr>
        <w:t>项目概况</w:t>
      </w:r>
    </w:p>
    <w:p>
      <w:pPr>
        <w:numPr>
          <w:ilvl w:val="0"/>
          <w:numId w:val="0"/>
        </w:numPr>
        <w:spacing w:line="600" w:lineRule="exact"/>
        <w:ind w:firstLine="640" w:firstLineChars="20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lang w:val="en-US" w:eastAsia="zh-CN"/>
        </w:rPr>
        <w:t>根据将省医保局、省财政厅《关于做好新型冠状病毒感染的肺炎患者医疗费用结算工作的通知》(甘医保发〔2020〕13号)。新冠肺炎确诊、疑似、医学观察患者医疗费用结算工作,严格按照市医疗保障局、市财政局、市卫生健康委员会《关于做好新型冠状病毒感染的肺炎疫情医疗保障工作的补充通知》（张医保发〔2020〕13号）和市医疗保障局、市财政局、市卫生健康委员会《关于做好疫情防控医学观察人员医疗保障工作的通知》（张医保发〔2020〕15号）文件执行。患者出院后定点医疗机构应根据基本医保、大病保险、医疗救助结算结果，填写《甘肃省新型冠状病毒感染的肺炎相关人员医疗费用个人负担部分财政补助申报表》，其中，确诊患者个人负担部分由就医地各市县财政给予全额补助,疑似患者个人负担部分按照就医地各市州制定的财政补助政策给予补助。</w:t>
      </w:r>
      <w:r>
        <w:rPr>
          <w:rFonts w:hint="eastAsia" w:ascii="仿宋_GB2312" w:eastAsia="仿宋_GB2312"/>
          <w:sz w:val="32"/>
          <w:szCs w:val="32"/>
          <w:highlight w:val="none"/>
          <w:lang w:val="en-US" w:eastAsia="zh-CN"/>
        </w:rPr>
        <w:t>县财政于2023年下达经费17.33万元。</w:t>
      </w:r>
      <w:r>
        <w:rPr>
          <w:rFonts w:hint="eastAsia" w:ascii="仿宋_GB2312" w:eastAsia="仿宋_GB2312"/>
          <w:sz w:val="32"/>
          <w:szCs w:val="32"/>
          <w:highlight w:val="none"/>
        </w:rPr>
        <w:t>项目实施主管部门</w:t>
      </w:r>
      <w:r>
        <w:rPr>
          <w:rFonts w:hint="eastAsia" w:ascii="仿宋_GB2312" w:eastAsia="仿宋_GB2312"/>
          <w:sz w:val="32"/>
          <w:szCs w:val="32"/>
          <w:highlight w:val="none"/>
          <w:lang w:val="en-US" w:eastAsia="zh-CN"/>
        </w:rPr>
        <w:t>山丹县卫生健康局</w:t>
      </w:r>
      <w:r>
        <w:rPr>
          <w:rFonts w:hint="eastAsia" w:ascii="仿宋_GB2312" w:eastAsia="仿宋_GB2312"/>
          <w:sz w:val="32"/>
          <w:szCs w:val="32"/>
          <w:highlight w:val="none"/>
        </w:rPr>
        <w:t>。</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numPr>
          <w:ilvl w:val="0"/>
          <w:numId w:val="0"/>
        </w:numPr>
        <w:spacing w:line="600" w:lineRule="exact"/>
        <w:ind w:firstLine="640" w:firstLineChars="200"/>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目标从新冠患者个人支付比例、新冠患者治愈率、费用核算准确性、费用使用合规性、资金到位及时率、预算执行率、新冠患者救治及时率、药物使用规范性、医疗资源的配置合理、实施有效的成本控制措施费用结算及时性、新冠患者人群覆盖率、有效控制新冠病毒扩散、出院新冠患者回访率、医疗废物规范处理、合理控制就医成本、建立长效防控机制、患者满意度职工满意度19个方面设定。</w:t>
      </w:r>
    </w:p>
    <w:p>
      <w:pPr>
        <w:numPr>
          <w:ilvl w:val="0"/>
          <w:numId w:val="3"/>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项目资金情况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资金到位、支出情况。</w:t>
      </w:r>
      <w:r>
        <w:rPr>
          <w:rFonts w:hint="eastAsia" w:ascii="仿宋_GB2312" w:eastAsia="仿宋_GB2312"/>
          <w:sz w:val="32"/>
          <w:szCs w:val="32"/>
          <w:lang w:val="en-US" w:eastAsia="zh-CN"/>
        </w:rPr>
        <w:t>资金到位17.33万元，支出17.33万元。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640" w:lineRule="exact"/>
        <w:ind w:firstLine="640" w:firstLineChars="200"/>
        <w:rPr>
          <w:rFonts w:hint="default" w:ascii="宋体" w:hAnsi="宋体" w:eastAsia="宋体" w:cs="宋体"/>
          <w:color w:val="000000"/>
          <w:kern w:val="0"/>
          <w:sz w:val="28"/>
          <w:szCs w:val="28"/>
          <w:lang w:val="en-US" w:eastAsia="zh-CN"/>
        </w:rPr>
      </w:pPr>
      <w:r>
        <w:rPr>
          <w:rFonts w:hint="eastAsia" w:ascii="仿宋_GB2312" w:hAnsi="仿宋_GB2312" w:eastAsia="仿宋_GB2312" w:cs="仿宋_GB2312"/>
          <w:sz w:val="32"/>
          <w:szCs w:val="32"/>
          <w:lang w:val="en-US" w:eastAsia="zh-CN"/>
        </w:rPr>
        <w:t>为深入贯彻落实党中央、国务院关于常态化疫情防控工作部署要求，降低疫情输入、扩散风险，切实保障人民群众生命安全、身体健康和经济社会正常有序发展。</w:t>
      </w:r>
      <w:r>
        <w:rPr>
          <w:rFonts w:hint="eastAsia" w:ascii="仿宋_GB2312" w:hAnsi="仿宋_GB2312" w:eastAsia="仿宋_GB2312" w:cs="仿宋_GB2312"/>
          <w:b w:val="0"/>
          <w:bCs w:val="0"/>
          <w:sz w:val="32"/>
          <w:szCs w:val="32"/>
          <w:lang w:val="en-US" w:eastAsia="zh-CN"/>
        </w:rPr>
        <w:t>新冠肺炎确诊、疑似、医学观察患者医疗费用结算工作,严格按照市医疗保障局、市财政局、市卫生健康委员会《关于做好新型冠状病毒感染的肺炎疫情医疗保障工作的补充通知》（张医保发〔2020〕13号）和市医疗保障局、市财政局、市卫生健康委员会《关于做好疫情防控医学观察人员医疗保障工作的通知》（张医保发〔2020〕15号）文件执行。患者出院后定点医疗机构应根据基本医保、大病保险、医疗救助结算工作量大，但工作人员仍加班加点，任劳任怨按时填写《甘肃省新型冠状病毒感染的肺炎相关人员医疗费用个人负担部分财政补助申报表》，</w:t>
      </w:r>
      <w:r>
        <w:rPr>
          <w:rFonts w:hint="eastAsia" w:ascii="仿宋_GB2312" w:eastAsia="仿宋_GB2312"/>
          <w:sz w:val="32"/>
          <w:szCs w:val="32"/>
          <w:lang w:val="en-US" w:eastAsia="zh-CN"/>
        </w:rPr>
        <w:t>确保费用核算准确性，落实专款专用，避免了漏报、误报等情况，纯分体现党的惠民利民政策。</w:t>
      </w:r>
      <w:r>
        <w:rPr>
          <w:rFonts w:hint="eastAsia" w:ascii="仿宋_GB2312" w:hAnsi="仿宋_GB2312" w:eastAsia="仿宋_GB2312" w:cs="仿宋_GB2312"/>
          <w:b w:val="0"/>
          <w:bCs w:val="0"/>
          <w:sz w:val="32"/>
          <w:szCs w:val="32"/>
          <w:lang w:val="en-US" w:eastAsia="zh-CN"/>
        </w:rPr>
        <w:t>项目共设定19个自评指标，均按设定目标完成。</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576" w:lineRule="exact"/>
        <w:ind w:firstLine="640"/>
        <w:rPr>
          <w:rFonts w:ascii="黑体" w:hAnsi="黑体" w:eastAsia="黑体"/>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自评得分:9</w:t>
      </w:r>
      <w:r>
        <w:rPr>
          <w:rFonts w:hint="eastAsia" w:ascii="仿宋_GB2312" w:eastAsia="仿宋_GB2312"/>
          <w:sz w:val="32"/>
          <w:szCs w:val="32"/>
          <w:lang w:val="en-US" w:eastAsia="zh-CN"/>
        </w:rPr>
        <w:t>0</w:t>
      </w:r>
      <w:r>
        <w:rPr>
          <w:rFonts w:hint="eastAsia" w:ascii="仿宋_GB2312" w:eastAsia="仿宋_GB2312"/>
          <w:sz w:val="32"/>
          <w:szCs w:val="32"/>
        </w:rPr>
        <w:t>分。</w:t>
      </w:r>
    </w:p>
    <w:p>
      <w:pPr>
        <w:numPr>
          <w:ilvl w:val="0"/>
          <w:numId w:val="4"/>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p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抽调政治素质好、业务技术精、工作责任心强的医务人员参与突发公共卫生应急救治工作，全体工作人员从讲政治的高度出发，认真履行职责，忠于职守，坚持原则，切实把好医疗质量关，高质量完成了党和政府交办的医疗任务。</w:t>
      </w:r>
    </w:p>
    <w:p>
      <w:pPr>
        <w:keepNext/>
        <w:spacing w:line="560" w:lineRule="exact"/>
        <w:ind w:firstLine="4480" w:firstLineChars="1400"/>
        <w:rPr>
          <w:rFonts w:hint="eastAsia" w:ascii="黑体" w:hAnsi="黑体" w:eastAsia="黑体"/>
          <w:sz w:val="32"/>
          <w:szCs w:val="32"/>
          <w:lang w:val="en-US" w:eastAsia="zh-CN"/>
        </w:rPr>
      </w:pPr>
    </w:p>
    <w:p>
      <w:pPr>
        <w:keepNext/>
        <w:spacing w:line="560" w:lineRule="exact"/>
        <w:ind w:firstLine="4480" w:firstLineChars="1400"/>
        <w:rPr>
          <w:rFonts w:hint="eastAsia" w:ascii="黑体" w:hAnsi="黑体" w:eastAsia="黑体"/>
          <w:sz w:val="32"/>
          <w:szCs w:val="32"/>
          <w:lang w:val="en-US" w:eastAsia="zh-CN"/>
        </w:rPr>
      </w:pPr>
    </w:p>
    <w:p>
      <w:pPr>
        <w:keepNext/>
        <w:spacing w:line="560" w:lineRule="exact"/>
        <w:ind w:firstLine="4480" w:firstLineChars="1400"/>
        <w:rPr>
          <w:rFonts w:hint="eastAsia" w:ascii="仿宋_GB2312" w:eastAsia="仿宋_GB2312"/>
          <w:sz w:val="32"/>
          <w:szCs w:val="32"/>
          <w:lang w:val="en-US" w:eastAsia="zh-CN"/>
        </w:rPr>
      </w:pPr>
      <w:bookmarkStart w:id="0" w:name="_GoBack"/>
      <w:bookmarkEnd w:id="0"/>
      <w:r>
        <w:rPr>
          <w:rFonts w:hint="eastAsia" w:ascii="黑体" w:hAnsi="黑体" w:eastAsia="黑体"/>
          <w:sz w:val="32"/>
          <w:szCs w:val="32"/>
          <w:lang w:val="en-US" w:eastAsia="zh-CN"/>
        </w:rPr>
        <w:t xml:space="preserve">  </w:t>
      </w:r>
      <w:r>
        <w:rPr>
          <w:rFonts w:hint="eastAsia" w:ascii="仿宋_GB2312" w:eastAsia="仿宋_GB2312"/>
          <w:sz w:val="32"/>
          <w:szCs w:val="32"/>
          <w:lang w:val="en-US" w:eastAsia="zh-CN"/>
        </w:rPr>
        <w:t>山丹县人民医院</w:t>
      </w:r>
    </w:p>
    <w:p>
      <w:pPr>
        <w:keepNext/>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2023年12月25日</w:t>
      </w:r>
    </w:p>
    <w:p>
      <w:pPr>
        <w:pStyle w:val="2"/>
        <w:rPr>
          <w:rFonts w:hint="default"/>
          <w:lang w:val="en-US"/>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62739"/>
    <w:multiLevelType w:val="singleLevel"/>
    <w:tmpl w:val="85962739"/>
    <w:lvl w:ilvl="0" w:tentative="0">
      <w:start w:val="5"/>
      <w:numFmt w:val="chineseCounting"/>
      <w:suff w:val="nothing"/>
      <w:lvlText w:val="%1、"/>
      <w:lvlJc w:val="left"/>
      <w:rPr>
        <w:rFonts w:hint="eastAsia"/>
      </w:rPr>
    </w:lvl>
  </w:abstractNum>
  <w:abstractNum w:abstractNumId="1">
    <w:nsid w:val="B4437650"/>
    <w:multiLevelType w:val="singleLevel"/>
    <w:tmpl w:val="B4437650"/>
    <w:lvl w:ilvl="0" w:tentative="0">
      <w:start w:val="1"/>
      <w:numFmt w:val="chineseCounting"/>
      <w:suff w:val="nothing"/>
      <w:lvlText w:val="%1、"/>
      <w:lvlJc w:val="left"/>
      <w:rPr>
        <w:rFonts w:hint="eastAsia"/>
      </w:rPr>
    </w:lvl>
  </w:abstractNum>
  <w:abstractNum w:abstractNumId="2">
    <w:nsid w:val="C999E112"/>
    <w:multiLevelType w:val="singleLevel"/>
    <w:tmpl w:val="C999E112"/>
    <w:lvl w:ilvl="0" w:tentative="0">
      <w:start w:val="2"/>
      <w:numFmt w:val="chineseCounting"/>
      <w:suff w:val="nothing"/>
      <w:lvlText w:val="%1、"/>
      <w:lvlJc w:val="left"/>
      <w:rPr>
        <w:rFonts w:hint="eastAsia"/>
      </w:rPr>
    </w:lvl>
  </w:abstractNum>
  <w:abstractNum w:abstractNumId="3">
    <w:nsid w:val="7A825F9A"/>
    <w:multiLevelType w:val="singleLevel"/>
    <w:tmpl w:val="7A825F9A"/>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iOGVjYmQ0YWEyMThmMTJhMWM5YjU1M2ExNjVmMjQ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5A76D0"/>
    <w:rsid w:val="080D2DB2"/>
    <w:rsid w:val="0ECA2393"/>
    <w:rsid w:val="149F0802"/>
    <w:rsid w:val="18811E06"/>
    <w:rsid w:val="1CA66F63"/>
    <w:rsid w:val="2351059D"/>
    <w:rsid w:val="260503DD"/>
    <w:rsid w:val="2A266208"/>
    <w:rsid w:val="2F1D7CA7"/>
    <w:rsid w:val="32CE2FBA"/>
    <w:rsid w:val="37144359"/>
    <w:rsid w:val="3C09788D"/>
    <w:rsid w:val="3CEA0F0B"/>
    <w:rsid w:val="3DFC6CE3"/>
    <w:rsid w:val="44995F66"/>
    <w:rsid w:val="4E9428FD"/>
    <w:rsid w:val="51A42959"/>
    <w:rsid w:val="526375C9"/>
    <w:rsid w:val="59A647BE"/>
    <w:rsid w:val="5DE87D4F"/>
    <w:rsid w:val="600D7BDD"/>
    <w:rsid w:val="63972DD1"/>
    <w:rsid w:val="63C47C0F"/>
    <w:rsid w:val="66695F3D"/>
    <w:rsid w:val="6874548F"/>
    <w:rsid w:val="6D5665E3"/>
    <w:rsid w:val="6E2E0326"/>
    <w:rsid w:val="70E828B0"/>
    <w:rsid w:val="71CD1649"/>
    <w:rsid w:val="7555463A"/>
    <w:rsid w:val="7B667830"/>
    <w:rsid w:val="7EB21B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line="240" w:lineRule="atLeast"/>
      <w:ind w:firstLine="1084" w:firstLineChars="300"/>
    </w:pPr>
    <w:rPr>
      <w:rFonts w:eastAsia="宋体"/>
      <w:b/>
      <w:bCs/>
      <w:sz w:val="36"/>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kern w:val="2"/>
      <w:sz w:val="18"/>
      <w:szCs w:val="18"/>
    </w:rPr>
  </w:style>
  <w:style w:type="character" w:customStyle="1" w:styleId="8">
    <w:name w:val="页脚 Char"/>
    <w:basedOn w:val="6"/>
    <w:link w:val="3"/>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637</Words>
  <Characters>687</Characters>
  <Lines>2</Lines>
  <Paragraphs>1</Paragraphs>
  <TotalTime>0</TotalTime>
  <ScaleCrop>false</ScaleCrop>
  <LinksUpToDate>false</LinksUpToDate>
  <CharactersWithSpaces>689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lenovo</cp:lastModifiedBy>
  <dcterms:modified xsi:type="dcterms:W3CDTF">2023-12-26T02:36:12Z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1A973422AE944F90AE6FBA0BAD4EC2E8_13</vt:lpwstr>
  </property>
</Properties>
</file>