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项目支出绩效自评报告</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eastAsia="黑体"/>
          <w:sz w:val="32"/>
          <w:szCs w:val="32"/>
        </w:rPr>
      </w:pPr>
      <w:r>
        <w:rPr>
          <w:rFonts w:hint="eastAsia" w:eastAsia="黑体"/>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（一）项目概况</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楷体_GB2312" w:eastAsia="楷体_GB2312"/>
          <w:b/>
          <w:sz w:val="32"/>
          <w:szCs w:val="32"/>
          <w:lang w:val="en-US"/>
        </w:rPr>
      </w:pPr>
      <w:r>
        <w:rPr>
          <w:rFonts w:hint="eastAsia" w:ascii="仿宋_GB2312" w:hAnsi="仿宋_GB2312" w:eastAsia="仿宋_GB2312" w:cs="仿宋_GB2312"/>
          <w:color w:val="171A1D"/>
          <w:sz w:val="32"/>
          <w:szCs w:val="32"/>
          <w:shd w:val="clear" w:color="auto" w:fill="FFFFFF"/>
          <w:lang w:eastAsia="zh-CN"/>
        </w:rPr>
        <w:t>根据</w:t>
      </w:r>
      <w:r>
        <w:rPr>
          <w:rFonts w:hint="eastAsia" w:ascii="仿宋_GB2312" w:hAnsi="仿宋_GB2312" w:eastAsia="仿宋_GB2312" w:cs="仿宋_GB2312"/>
          <w:color w:val="171A1D"/>
          <w:sz w:val="32"/>
          <w:szCs w:val="32"/>
          <w:shd w:val="clear" w:color="auto" w:fill="FFFFFF"/>
        </w:rPr>
        <w:t>《中央救灾物资储备管理办法》</w:t>
      </w:r>
      <w:r>
        <w:rPr>
          <w:rFonts w:hint="eastAsia" w:ascii="仿宋_GB2312" w:hAnsi="仿宋_GB2312" w:eastAsia="仿宋_GB2312" w:cs="仿宋_GB2312"/>
          <w:color w:val="171A1D"/>
          <w:sz w:val="32"/>
          <w:szCs w:val="32"/>
          <w:shd w:val="clear" w:color="auto" w:fill="FFFFFF"/>
          <w:lang w:eastAsia="zh-CN"/>
        </w:rPr>
        <w:t>和</w:t>
      </w:r>
      <w:r>
        <w:rPr>
          <w:rFonts w:hint="eastAsia" w:ascii="仿宋_GB2312" w:hAnsi="仿宋_GB2312" w:eastAsia="仿宋_GB2312" w:cs="仿宋_GB2312"/>
          <w:color w:val="171A1D"/>
          <w:sz w:val="32"/>
          <w:szCs w:val="32"/>
          <w:shd w:val="clear" w:color="auto" w:fill="FFFFFF"/>
        </w:rPr>
        <w:t>《山丹县应急救灾物资储备管理细则》第二章第九条“年度县级应急救灾物资储备购置费用和管理费用由县应急管理局和县发改局在编制部门预算时提出经费预算，报县财政局审核并列入部门年度预算。应急救灾物资储备管理经费支出范围包括:物资储备库维护，储备应急救灾物资所需设施设备购置，应急救灾物资的维护、保养、回收、清洗、消毒、整理、运输</w:t>
      </w:r>
      <w:r>
        <w:rPr>
          <w:rFonts w:hint="eastAsia" w:ascii="仿宋_GB2312" w:hAnsi="仿宋_GB2312" w:eastAsia="仿宋_GB2312" w:cs="仿宋_GB2312"/>
          <w:color w:val="171A1D"/>
          <w:sz w:val="32"/>
          <w:szCs w:val="32"/>
          <w:shd w:val="clear" w:color="auto" w:fill="FFFFFF"/>
          <w:lang w:eastAsia="zh-CN"/>
        </w:rPr>
        <w:t>装卸</w:t>
      </w:r>
      <w:r>
        <w:rPr>
          <w:rFonts w:hint="eastAsia" w:ascii="仿宋_GB2312" w:hAnsi="仿宋_GB2312" w:eastAsia="仿宋_GB2312" w:cs="仿宋_GB2312"/>
          <w:color w:val="171A1D"/>
          <w:sz w:val="32"/>
          <w:szCs w:val="32"/>
          <w:shd w:val="clear" w:color="auto" w:fill="FFFFFF"/>
        </w:rPr>
        <w:t>、人工等费用”之规定</w:t>
      </w:r>
      <w:r>
        <w:rPr>
          <w:rFonts w:hint="eastAsia" w:ascii="仿宋_GB2312" w:hAnsi="仿宋_GB2312" w:eastAsia="仿宋_GB2312" w:cs="仿宋_GB2312"/>
          <w:color w:val="171A1D"/>
          <w:sz w:val="32"/>
          <w:szCs w:val="32"/>
          <w:shd w:val="clear" w:color="auto" w:fill="FFFFFF"/>
          <w:lang w:eastAsia="zh-CN"/>
        </w:rPr>
        <w:t>，申请管理经费</w:t>
      </w:r>
      <w:r>
        <w:rPr>
          <w:rFonts w:hint="eastAsia" w:ascii="仿宋_GB2312" w:hAnsi="仿宋_GB2312" w:eastAsia="仿宋_GB2312" w:cs="仿宋_GB2312"/>
          <w:color w:val="171A1D"/>
          <w:sz w:val="32"/>
          <w:szCs w:val="32"/>
          <w:shd w:val="clear" w:color="auto" w:fill="FFFFFF"/>
          <w:lang w:val="en-US" w:eastAsia="zh-CN"/>
        </w:rPr>
        <w:t>8.2094万元，由县发改局支付</w:t>
      </w:r>
      <w:r>
        <w:rPr>
          <w:rFonts w:hint="eastAsia" w:ascii="仿宋_GB2312" w:hAnsi="仿宋_GB2312" w:eastAsia="仿宋_GB2312" w:cs="仿宋_GB2312"/>
          <w:color w:val="171A1D"/>
          <w:sz w:val="32"/>
          <w:szCs w:val="32"/>
          <w:shd w:val="clear" w:color="auto" w:fill="FFFFFF"/>
          <w:lang w:eastAsia="zh-CN"/>
        </w:rPr>
        <w:t>救灾物资储备库日常开支、水费、电费并</w:t>
      </w:r>
      <w:r>
        <w:rPr>
          <w:rFonts w:hint="eastAsia" w:ascii="仿宋_GB2312" w:hAnsi="仿宋_GB2312" w:eastAsia="仿宋_GB2312" w:cs="仿宋_GB2312"/>
          <w:color w:val="171A1D"/>
          <w:sz w:val="32"/>
          <w:szCs w:val="32"/>
          <w:shd w:val="clear" w:color="auto" w:fill="FFFFFF"/>
          <w:lang w:val="en-US" w:eastAsia="zh-CN"/>
        </w:rPr>
        <w:t>对回收物资进行清洗、维修、整理、消毒、堆码。</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仿宋_GB2312" w:eastAsia="仿宋_GB2312"/>
          <w:sz w:val="32"/>
          <w:szCs w:val="32"/>
        </w:rPr>
      </w:pPr>
      <w:r>
        <w:rPr>
          <w:rFonts w:hint="eastAsia" w:ascii="仿宋_GB2312" w:eastAsia="仿宋_GB2312"/>
          <w:sz w:val="32"/>
          <w:szCs w:val="32"/>
        </w:rPr>
        <w:t>主要包括项目绩效总目标和阶段性目标，预期主要的经济、社会效益、环境效益、可持续影响和社会公众或服务对象满意度等。</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黑体" w:hAnsi="黑体" w:eastAsia="黑体"/>
          <w:sz w:val="32"/>
          <w:szCs w:val="32"/>
        </w:rPr>
      </w:pPr>
      <w:r>
        <w:rPr>
          <w:rFonts w:hint="eastAsia" w:ascii="黑体" w:hAnsi="黑体" w:eastAsia="黑体"/>
          <w:sz w:val="32"/>
          <w:szCs w:val="32"/>
        </w:rPr>
        <w:t>二、项目资金情况</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资金计划情况</w:t>
      </w:r>
      <w:r>
        <w:rPr>
          <w:rFonts w:hint="eastAsia" w:ascii="仿宋_GB2312" w:eastAsia="仿宋_GB2312"/>
          <w:sz w:val="32"/>
          <w:szCs w:val="32"/>
          <w:lang w:eastAsia="zh-CN"/>
        </w:rPr>
        <w:t>：为加强应急救灾物资日常管理，维护、维修回收物资向县财政申请专项经费</w:t>
      </w:r>
      <w:r>
        <w:rPr>
          <w:rFonts w:hint="eastAsia" w:ascii="仿宋_GB2312" w:eastAsia="仿宋_GB2312"/>
          <w:sz w:val="32"/>
          <w:szCs w:val="32"/>
          <w:lang w:val="en-US" w:eastAsia="zh-CN"/>
        </w:rPr>
        <w:t>8.2094万元。</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资金到位情况：县财政拨付救灾物资储备管理经费</w:t>
      </w:r>
      <w:r>
        <w:rPr>
          <w:rFonts w:hint="eastAsia" w:ascii="仿宋_GB2312" w:eastAsia="仿宋_GB2312"/>
          <w:sz w:val="32"/>
          <w:szCs w:val="32"/>
          <w:lang w:val="en-US" w:eastAsia="zh-CN"/>
        </w:rPr>
        <w:t>8.2094万元，</w:t>
      </w:r>
      <w:r>
        <w:rPr>
          <w:rFonts w:hint="eastAsia" w:ascii="仿宋_GB2312" w:eastAsia="仿宋_GB2312"/>
          <w:sz w:val="32"/>
          <w:szCs w:val="32"/>
          <w:lang w:eastAsia="zh-CN"/>
        </w:rPr>
        <w:t>资金全部到位，资金到位率100%。</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资金支出使用情况</w:t>
      </w:r>
      <w:r>
        <w:rPr>
          <w:rFonts w:hint="eastAsia" w:ascii="仿宋_GB2312" w:eastAsia="仿宋_GB2312"/>
          <w:sz w:val="32"/>
          <w:szCs w:val="32"/>
          <w:lang w:eastAsia="zh-CN"/>
        </w:rPr>
        <w:t>：至目前，项目共支出经费</w:t>
      </w:r>
      <w:r>
        <w:rPr>
          <w:rFonts w:hint="eastAsia" w:ascii="仿宋_GB2312" w:eastAsia="仿宋_GB2312"/>
          <w:sz w:val="32"/>
          <w:szCs w:val="32"/>
          <w:lang w:val="en-US" w:eastAsia="zh-CN"/>
        </w:rPr>
        <w:t>8.2</w:t>
      </w:r>
      <w:r>
        <w:rPr>
          <w:rFonts w:hint="eastAsia" w:ascii="仿宋_GB2312" w:eastAsia="仿宋_GB2312"/>
          <w:sz w:val="32"/>
          <w:szCs w:val="32"/>
          <w:lang w:eastAsia="zh-CN"/>
        </w:rPr>
        <w:t>万元，执行项目资金率99.</w:t>
      </w:r>
      <w:r>
        <w:rPr>
          <w:rFonts w:hint="eastAsia" w:ascii="仿宋_GB2312" w:eastAsia="仿宋_GB2312"/>
          <w:sz w:val="32"/>
          <w:szCs w:val="32"/>
          <w:lang w:val="en-US" w:eastAsia="zh-CN"/>
        </w:rPr>
        <w:t>88</w:t>
      </w:r>
      <w:r>
        <w:rPr>
          <w:rFonts w:hint="eastAsia" w:ascii="仿宋_GB2312" w:eastAsia="仿宋_GB2312"/>
          <w:sz w:val="32"/>
          <w:szCs w:val="32"/>
          <w:lang w:eastAsia="zh-CN"/>
        </w:rPr>
        <w:t>%，项目资金支出主要包括：救灾物资储备库日常开支、水费、电费、维护费、救灾物资储备库门房工资、回收物资</w:t>
      </w:r>
      <w:r>
        <w:rPr>
          <w:rFonts w:hint="eastAsia" w:ascii="仿宋_GB2312" w:hAnsi="Arial" w:eastAsia="仿宋_GB2312" w:cs="Arial"/>
          <w:color w:val="333333"/>
          <w:kern w:val="0"/>
          <w:sz w:val="32"/>
          <w:szCs w:val="32"/>
          <w:lang w:val="en-US" w:eastAsia="zh-CN"/>
        </w:rPr>
        <w:t>清洗、维修、整理、消毒、堆码。</w:t>
      </w:r>
    </w:p>
    <w:p>
      <w:pPr>
        <w:keepNext w:val="0"/>
        <w:keepLines w:val="0"/>
        <w:pageBreakBefore w:val="0"/>
        <w:widowControl w:val="0"/>
        <w:numPr>
          <w:ilvl w:val="0"/>
          <w:numId w:val="1"/>
        </w:numPr>
        <w:kinsoku/>
        <w:wordWrap/>
        <w:overflowPunct/>
        <w:topLinePunct w:val="0"/>
        <w:autoSpaceDE/>
        <w:autoSpaceDN/>
        <w:bidi w:val="0"/>
        <w:adjustRightInd/>
        <w:snapToGrid/>
        <w:spacing w:line="587"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绩效目标完成情况及效益分析</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救灾物资储备库管理经费”项目是专项工作项目，主要包括：救灾物资储备库日常开支、水费、电费、维护费、救灾物资储备库门房工资、回收物资清洗、维修、整理、消毒、堆码。使用经费时按文件要求结合实际控制成本，达到节约项目成本，</w:t>
      </w:r>
      <w:r>
        <w:rPr>
          <w:rFonts w:hint="eastAsia" w:ascii="仿宋_GB2312" w:hAnsi="仿宋_GB2312" w:eastAsia="仿宋_GB2312" w:cs="仿宋_GB2312"/>
          <w:sz w:val="32"/>
          <w:szCs w:val="32"/>
          <w:lang w:eastAsia="zh-CN"/>
        </w:rPr>
        <w:t>强化了应急救灾物资储备保障能力</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黑体" w:hAnsi="黑体" w:eastAsia="黑体"/>
          <w:sz w:val="32"/>
          <w:szCs w:val="32"/>
        </w:rPr>
      </w:pPr>
      <w:r>
        <w:rPr>
          <w:rFonts w:hint="eastAsia" w:ascii="黑体" w:hAnsi="黑体" w:eastAsia="黑体"/>
          <w:sz w:val="32"/>
          <w:szCs w:val="32"/>
        </w:rPr>
        <w:t>四、自评结论</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救灾物资储备库管理</w:t>
      </w:r>
      <w:r>
        <w:rPr>
          <w:rFonts w:hint="eastAsia" w:ascii="仿宋_GB2312" w:eastAsia="仿宋_GB2312"/>
          <w:sz w:val="32"/>
          <w:szCs w:val="32"/>
        </w:rPr>
        <w:t>经费”项目经费开支明细具体明确、用途清晰，有明确的制度规定并得到了有效执行，确保了各项工作的顺利进行。</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sz w:val="32"/>
          <w:szCs w:val="32"/>
        </w:rPr>
      </w:pPr>
      <w:bookmarkStart w:id="0" w:name="_GoBack"/>
      <w:r>
        <w:rPr>
          <w:rFonts w:hint="eastAsia" w:ascii="仿宋_GB2312" w:eastAsia="仿宋_GB2312"/>
          <w:sz w:val="32"/>
          <w:szCs w:val="32"/>
        </w:rPr>
        <w:t>绩效目标并无未完成情况。</w:t>
      </w:r>
    </w:p>
    <w:bookmarkEnd w:id="0"/>
    <w:p>
      <w:pPr>
        <w:keepNext w:val="0"/>
        <w:keepLines w:val="0"/>
        <w:pageBreakBefore w:val="0"/>
        <w:widowControl w:val="0"/>
        <w:numPr>
          <w:ilvl w:val="0"/>
          <w:numId w:val="2"/>
        </w:numPr>
        <w:kinsoku/>
        <w:wordWrap/>
        <w:overflowPunct/>
        <w:topLinePunct w:val="0"/>
        <w:autoSpaceDE/>
        <w:autoSpaceDN/>
        <w:bidi w:val="0"/>
        <w:adjustRightInd/>
        <w:snapToGrid/>
        <w:spacing w:line="587"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下一步改进工作的措施</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扎实做好物资储备日常管理工作，定期对储备物资进行清理排查，</w:t>
      </w:r>
      <w:r>
        <w:rPr>
          <w:rFonts w:hint="eastAsia" w:ascii="仿宋_GB2312" w:eastAsia="仿宋_GB2312"/>
          <w:sz w:val="32"/>
          <w:szCs w:val="32"/>
        </w:rPr>
        <w:t>确保物资备得足、调得动、运得出、用得上</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6CC9B"/>
    <w:multiLevelType w:val="singleLevel"/>
    <w:tmpl w:val="5A56CC9B"/>
    <w:lvl w:ilvl="0" w:tentative="0">
      <w:start w:val="6"/>
      <w:numFmt w:val="chineseCounting"/>
      <w:suff w:val="nothing"/>
      <w:lvlText w:val="%1、"/>
      <w:lvlJc w:val="left"/>
      <w:rPr>
        <w:rFonts w:hint="eastAsia"/>
      </w:rPr>
    </w:lvl>
  </w:abstractNum>
  <w:abstractNum w:abstractNumId="1">
    <w:nsid w:val="6BE0A4AC"/>
    <w:multiLevelType w:val="singleLevel"/>
    <w:tmpl w:val="6BE0A4A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lYjA4ZDgzYWM3ZWI4MmUyMzcwZDA2NjRjMDA5ZDkifQ=="/>
  </w:docVars>
  <w:rsids>
    <w:rsidRoot w:val="0ECA2393"/>
    <w:rsid w:val="0001489F"/>
    <w:rsid w:val="000A7557"/>
    <w:rsid w:val="000C090A"/>
    <w:rsid w:val="001940D5"/>
    <w:rsid w:val="002114C3"/>
    <w:rsid w:val="00286CA1"/>
    <w:rsid w:val="003C6F23"/>
    <w:rsid w:val="00481F21"/>
    <w:rsid w:val="00530E72"/>
    <w:rsid w:val="00594EC8"/>
    <w:rsid w:val="007B2162"/>
    <w:rsid w:val="00810656"/>
    <w:rsid w:val="00854E14"/>
    <w:rsid w:val="008C120E"/>
    <w:rsid w:val="009471EF"/>
    <w:rsid w:val="00976E20"/>
    <w:rsid w:val="009F449D"/>
    <w:rsid w:val="00A34770"/>
    <w:rsid w:val="00B4239C"/>
    <w:rsid w:val="00C2019A"/>
    <w:rsid w:val="00E430CA"/>
    <w:rsid w:val="00EA2F26"/>
    <w:rsid w:val="0ECA2393"/>
    <w:rsid w:val="509C0B7C"/>
    <w:rsid w:val="60082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Calibri"/>
      <w:kern w:val="2"/>
      <w:sz w:val="18"/>
      <w:szCs w:val="18"/>
    </w:rPr>
  </w:style>
  <w:style w:type="character" w:customStyle="1" w:styleId="7">
    <w:name w:val="页脚 Char"/>
    <w:basedOn w:val="5"/>
    <w:link w:val="2"/>
    <w:qFormat/>
    <w:uiPriority w:val="0"/>
    <w:rPr>
      <w:rFonts w:asci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310</Words>
  <Characters>16</Characters>
  <Lines>1</Lines>
  <Paragraphs>1</Paragraphs>
  <TotalTime>10</TotalTime>
  <ScaleCrop>false</ScaleCrop>
  <LinksUpToDate>false</LinksUpToDate>
  <CharactersWithSpaces>325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2022-01-19T07:54:00Z</dcterms:created>
  <dc:creator>散步的鱼</dc:creator>
  <cp:lastModifiedBy>墨脱</cp:lastModifiedBy>
  <cp:lastPrinted>2023-12-11T08:34:00Z</cp:lastPrinted>
  <dcterms:modified xsi:type="dcterms:W3CDTF">2023-12-28T02:24:41Z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DD55ECC537564151B622D1F4FD189940_12</vt:lpwstr>
  </property>
</Properties>
</file>