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粮食购销领域监管信息化升级改造项目资金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支出绩效自评报告</w:t>
      </w:r>
    </w:p>
    <w:p>
      <w:pPr>
        <w:spacing w:line="600" w:lineRule="exact"/>
        <w:ind w:firstLine="640" w:firstLineChars="200"/>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eastAsia="黑体"/>
          <w:sz w:val="32"/>
          <w:szCs w:val="32"/>
        </w:rPr>
      </w:pPr>
      <w:r>
        <w:rPr>
          <w:rFonts w:hint="eastAsia" w:eastAsia="黑体"/>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（一）项目概况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丹县恒达粮油收储有限责任公司为国有粮食购销企业，成立于2007年7月，注册资本434万元。山丹县恒达粮油收储有限责任公司粮食购销领域监管信息化升级改造项目是张掖市粮食购销领域监管信息化升级改造项目子项目，项目合同采购总金额56.554万元，前期预付款16.9662万元，工程初验后支付工程款20.92498万元，工程最终验收支付工程款16.9662万元，质保金1.69662万元。项目升级改造内容为：基础管理系统、风险管理系统、粮食监管购销系统、仓储保管系统、财税与统计系统、成品粮管理系统、移动应用APP、省平台无缝对接、与原库平台无缝融合。</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项目绩效目标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项目绩效目标是拓展监管数据范围，提升监管数据质量，实现数据互联互通，规范完善粮库信息系统，强化省平台（实现虚拟平台）协同监管，实现监管信息化全覆盖。</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项目预期目标完成情况</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截止2023年年底，实际完成项目设备安装和软件调试，按期支付前期预付款15万元，完成预期目标。</w:t>
      </w:r>
    </w:p>
    <w:p>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项目资金情况</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按照甘肃省粮食和物资储备局关于印发《甘肃省粮食购销领域监管信息化升级改造实施方案》的通知（甘粮信推办</w:t>
      </w:r>
      <w:r>
        <w:rPr>
          <w:rFonts w:hint="eastAsia" w:ascii="宋体" w:hAnsi="宋体" w:eastAsia="宋体" w:cs="宋体"/>
          <w:sz w:val="32"/>
          <w:szCs w:val="32"/>
          <w:lang w:val="en-US" w:eastAsia="zh-CN"/>
        </w:rPr>
        <w:t>〔2022〕3号</w:t>
      </w:r>
      <w:r>
        <w:rPr>
          <w:rFonts w:hint="eastAsia" w:ascii="仿宋_GB2312" w:hAnsi="仿宋_GB2312" w:eastAsia="仿宋_GB2312" w:cs="仿宋_GB2312"/>
          <w:sz w:val="32"/>
          <w:szCs w:val="32"/>
          <w:lang w:val="en-US" w:eastAsia="zh-CN"/>
        </w:rPr>
        <w:t>）要求“省级平台和地方储备国有粮库信息化建设与运行所需资金，按程序纳入同级政府预算”，县财政局先期拨付我公司粮食购销领域监管信息化升级改造项目资金15万元用于支付项目前期预付款。截止2023年底我公司按照合同约定支付供应商浙江新斛信息技术有限公司预付款15万元。</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三、绩效目标完成情况及效益分析</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（一）项目投入指标</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预算资金执行率指标得分情况分析</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通过对会计账簿和会计凭证的查阅，2023年度县财政局实际拨付粮食购销领域监管信息化升级改造项目资金15万元，我公司实际支付15万元，资金执行率为100%，故得分为10分。</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黑体" w:hAnsi="黑体" w:eastAsia="黑体"/>
          <w:b/>
          <w:bCs/>
          <w:sz w:val="32"/>
          <w:szCs w:val="32"/>
        </w:rPr>
      </w:pPr>
      <w:r>
        <w:rPr>
          <w:rFonts w:hint="eastAsia" w:ascii="楷体_GB2312" w:hAnsi="楷体_GB2312" w:eastAsia="楷体_GB2312" w:cs="楷体_GB2312"/>
          <w:b/>
          <w:bCs/>
          <w:sz w:val="32"/>
          <w:szCs w:val="32"/>
        </w:rPr>
        <w:t>（二）项目产出指标</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量指标——基础管理系统、风险管理系统、粮食监管购销系统、仓储保管系统、财税与统计系统、成品粮管理系统、移动应用APP、省平台无缝对接、与原库平台无缝融合：绩效目标为完成设备安装和软件调试。实际完成设备安装，正在进行软件升级调试，故该项得分9分；</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2.质量指标——设备安装和软件升级：绩效目标为合格和兼容，实际完成设备安装，正在进行软件升级调试，故该项得分10分；</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3.时效指标——按照合同约定足额支付：绩效目标为100%，实际完成100%，故该项得分15分；</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4.成本指标——和平均社会成本比较：绩效目标为小于社会平均成本，实际支出控制在预算数以内，故该项得分15分。</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（三）项目效益指标</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1.经济效益指标——提升仓储管理水平：绩效目标为明显，实际指标评分为明显，由于项目尚未验收通过，故该项得分9分；</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2.社会效益指标——仓储设施先进，社会效益明显：绩效目标为明显，实际指标评分为明显，由于项目尚未验收通过，故该项得分9分；</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3.可持续影响指标——保证粮食质量，防止储粮事故发生，提升监管效率，可持续影响效益显著：绩效目标为显著，实际指标评分为“已建立但正在升级显著”，由于项目尚未验收通过，故该项得分4分。</w:t>
      </w:r>
    </w:p>
    <w:p>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黑体" w:hAnsi="黑体" w:eastAsia="黑体"/>
          <w:b/>
          <w:bCs/>
          <w:sz w:val="32"/>
          <w:szCs w:val="32"/>
        </w:rPr>
      </w:pPr>
      <w:r>
        <w:rPr>
          <w:rFonts w:hint="eastAsia" w:ascii="楷体_GB2312" w:hAnsi="楷体_GB2312" w:eastAsia="楷体_GB2312" w:cs="楷体_GB2312"/>
          <w:b/>
          <w:bCs/>
          <w:sz w:val="32"/>
          <w:szCs w:val="32"/>
        </w:rPr>
        <w:t>（四）项目满意度指标</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项目满意度，通过调查问卷方式，对项目满意度进行调查，经过汇总有关调查信息，满意度达90%，故此项得分为4分。</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四、自评结论</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我单位严格按项目计划拨付、使用资金，严格按项目申请、批复内容及程序执行，没有挤占截留挪用专项资金，做到专款专用，审批程序基本规范，较好的完成了计划目标。综合自评打分为85分。</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五、存在的问题</w:t>
      </w:r>
      <w:r>
        <w:rPr>
          <w:rFonts w:hint="eastAsia" w:ascii="黑体" w:hAnsi="黑体" w:eastAsia="黑体"/>
          <w:sz w:val="32"/>
          <w:szCs w:val="32"/>
          <w:lang w:val="en-US" w:eastAsia="zh-CN"/>
        </w:rPr>
        <w:t>及</w:t>
      </w:r>
      <w:r>
        <w:rPr>
          <w:rFonts w:hint="eastAsia" w:ascii="黑体" w:hAnsi="黑体" w:eastAsia="黑体"/>
          <w:sz w:val="32"/>
          <w:szCs w:val="32"/>
        </w:rPr>
        <w:t>下一步改进工作的措施</w:t>
      </w:r>
      <w:r>
        <w:rPr>
          <w:rFonts w:hint="eastAsia" w:ascii="黑体" w:hAnsi="黑体" w:eastAsia="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由于绩效评价是一项开展不久的工作任务，项目支出运行实践经验还欠缺，项目档案、文件资料整理不及时，相关制度建设还有待进一步加强。</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仿宋_GB2312" w:hAnsi="仿宋_GB2312" w:eastAsia="仿宋_GB2312" w:cs="仿宋_GB2312"/>
          <w:i w:val="0"/>
          <w:iCs w:val="0"/>
          <w:caps w:val="0"/>
          <w:color w:val="333333"/>
          <w:spacing w:val="0"/>
          <w:kern w:val="0"/>
          <w:sz w:val="32"/>
          <w:szCs w:val="32"/>
          <w:u w:val="none"/>
          <w:shd w:val="clear" w:fill="F8F8F8"/>
          <w:lang w:val="en-US" w:eastAsia="zh-CN" w:bidi="ar"/>
        </w:rPr>
      </w:pPr>
      <w:r>
        <w:rPr>
          <w:rFonts w:hint="eastAsia" w:ascii="仿宋_GB2312" w:hAnsi="仿宋_GB2312" w:eastAsia="仿宋_GB2312" w:cs="仿宋_GB2312"/>
          <w:sz w:val="32"/>
          <w:szCs w:val="32"/>
          <w:lang w:val="en-US" w:eastAsia="zh-CN"/>
        </w:rPr>
        <w:t>下一步我公司将加强财务人员的培训，提高资金管理水平，加强项目档案管理，完善制度建设，提高制度执行率，提高资金使用效率，更好发挥粮食承储企业的实施效益。</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begin"/>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instrText xml:space="preserve"> HYPERLINK "javascript:void(0)" \o "分享到微信" </w:instrText>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separate"/>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end"/>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begin"/>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instrText xml:space="preserve"> HYPERLINK "javascript:void(0)" \o "分享到新浪微博" </w:instrText>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separate"/>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end"/>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begin"/>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instrText xml:space="preserve"> HYPERLINK "javascript:void(0)" \o "分享到QQ空间" </w:instrText>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separate"/>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2098" w:right="1474" w:bottom="1814" w:left="1587" w:header="1134"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YjA4ZDgzYWM3ZWI4MmUyMzcwZDA2NjRjMDA5ZDkifQ=="/>
  </w:docVars>
  <w:rsids>
    <w:rsidRoot w:val="0ECA2393"/>
    <w:rsid w:val="0001489F"/>
    <w:rsid w:val="000A7557"/>
    <w:rsid w:val="000C090A"/>
    <w:rsid w:val="001940D5"/>
    <w:rsid w:val="002114C3"/>
    <w:rsid w:val="00286CA1"/>
    <w:rsid w:val="003C6F23"/>
    <w:rsid w:val="00481F21"/>
    <w:rsid w:val="00530E72"/>
    <w:rsid w:val="007B2162"/>
    <w:rsid w:val="00810656"/>
    <w:rsid w:val="00854E14"/>
    <w:rsid w:val="008C120E"/>
    <w:rsid w:val="00976E20"/>
    <w:rsid w:val="009F449D"/>
    <w:rsid w:val="00A34770"/>
    <w:rsid w:val="00B4239C"/>
    <w:rsid w:val="00E430CA"/>
    <w:rsid w:val="00EA2F26"/>
    <w:rsid w:val="07133996"/>
    <w:rsid w:val="0BEA6520"/>
    <w:rsid w:val="0C4D213F"/>
    <w:rsid w:val="0ECA2393"/>
    <w:rsid w:val="0FFE7E9A"/>
    <w:rsid w:val="16B5089D"/>
    <w:rsid w:val="177F5491"/>
    <w:rsid w:val="19720CC7"/>
    <w:rsid w:val="27F80B66"/>
    <w:rsid w:val="2A041A16"/>
    <w:rsid w:val="2B9E6555"/>
    <w:rsid w:val="2D856DC3"/>
    <w:rsid w:val="2EEF6BEA"/>
    <w:rsid w:val="33CF2395"/>
    <w:rsid w:val="3C053F83"/>
    <w:rsid w:val="404E15F3"/>
    <w:rsid w:val="435E7A42"/>
    <w:rsid w:val="45F75F2C"/>
    <w:rsid w:val="49C72E47"/>
    <w:rsid w:val="4C4A325A"/>
    <w:rsid w:val="4EFD5703"/>
    <w:rsid w:val="52554706"/>
    <w:rsid w:val="54574766"/>
    <w:rsid w:val="54EF499E"/>
    <w:rsid w:val="568A7075"/>
    <w:rsid w:val="5AD74577"/>
    <w:rsid w:val="5B7C2D04"/>
    <w:rsid w:val="5DE3706A"/>
    <w:rsid w:val="5E2507EE"/>
    <w:rsid w:val="60E92BEA"/>
    <w:rsid w:val="64016C68"/>
    <w:rsid w:val="69676DA1"/>
    <w:rsid w:val="6A15655C"/>
    <w:rsid w:val="6B916358"/>
    <w:rsid w:val="6CFC7F34"/>
    <w:rsid w:val="731004AA"/>
    <w:rsid w:val="76053BCA"/>
    <w:rsid w:val="77D77764"/>
    <w:rsid w:val="78255A78"/>
    <w:rsid w:val="78B159BA"/>
    <w:rsid w:val="7A4F2485"/>
    <w:rsid w:val="7FB83A5B"/>
    <w:rsid w:val="7FCE3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Calibri"/>
      <w:kern w:val="2"/>
      <w:sz w:val="18"/>
      <w:szCs w:val="18"/>
    </w:rPr>
  </w:style>
  <w:style w:type="character" w:customStyle="1" w:styleId="10">
    <w:name w:val="页脚 Char"/>
    <w:basedOn w:val="7"/>
    <w:link w:val="3"/>
    <w:qFormat/>
    <w:uiPriority w:val="0"/>
    <w:rPr>
      <w:rFonts w:asci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1737</Words>
  <Characters>1947</Characters>
  <Lines>2</Lines>
  <Paragraphs>1</Paragraphs>
  <TotalTime>65</TotalTime>
  <ScaleCrop>false</ScaleCrop>
  <LinksUpToDate>false</LinksUpToDate>
  <CharactersWithSpaces>1982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2022-01-19T07:54:00Z</dcterms:created>
  <dc:creator>散步的鱼</dc:creator>
  <cp:lastModifiedBy>墨脱</cp:lastModifiedBy>
  <cp:lastPrinted>2023-12-18T12:05:00Z</cp:lastPrinted>
  <dcterms:modified xsi:type="dcterms:W3CDTF">2024-01-05T01:17:40Z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94CAA20AC96C41B6B29D7641BC977EEE_13</vt:lpwstr>
  </property>
</Properties>
</file>