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38FA">
      <w:pPr>
        <w:spacing w:line="587" w:lineRule="exact"/>
        <w:jc w:val="left"/>
        <w:rPr>
          <w:rFonts w:ascii="仿宋_GB2312" w:hAnsi="方正小标宋简体" w:cs="方正小标宋简体"/>
          <w:szCs w:val="32"/>
        </w:rPr>
      </w:pPr>
    </w:p>
    <w:p w14:paraId="778EF56A">
      <w:pPr>
        <w:pStyle w:val="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山丹县殡葬服务和公墓</w:t>
      </w:r>
      <w:r>
        <w:rPr>
          <w:rFonts w:hint="eastAsia" w:ascii="方正小标宋简体" w:hAnsi="方正小标宋简体" w:eastAsia="方正小标宋简体" w:cs="方正小标宋简体"/>
          <w:sz w:val="44"/>
          <w:szCs w:val="44"/>
          <w:lang w:eastAsia="zh-CN"/>
        </w:rPr>
        <w:t>收费</w:t>
      </w:r>
      <w:r>
        <w:rPr>
          <w:rFonts w:hint="eastAsia" w:ascii="方正小标宋简体" w:hAnsi="方正小标宋简体" w:eastAsia="方正小标宋简体" w:cs="方正小标宋简体"/>
          <w:sz w:val="44"/>
          <w:szCs w:val="44"/>
        </w:rPr>
        <w:t>定价方案</w:t>
      </w:r>
    </w:p>
    <w:p w14:paraId="219C9017">
      <w:pPr>
        <w:pStyle w:val="6"/>
        <w:jc w:val="center"/>
        <w:rPr>
          <w:rFonts w:hint="default"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(征求意见稿)</w:t>
      </w:r>
    </w:p>
    <w:p w14:paraId="5A5B231E">
      <w:pPr>
        <w:spacing w:line="587" w:lineRule="exact"/>
      </w:pPr>
    </w:p>
    <w:p w14:paraId="0B44145B">
      <w:pPr>
        <w:widowControl/>
        <w:spacing w:line="587" w:lineRule="exact"/>
        <w:ind w:firstLine="632" w:firstLineChars="200"/>
        <w:rPr>
          <w:rFonts w:ascii="仿宋_GB2312" w:hAnsi="仿宋" w:cs="仿宋_GB2312"/>
          <w:color w:val="000000"/>
          <w:szCs w:val="32"/>
        </w:rPr>
      </w:pPr>
      <w:r>
        <w:rPr>
          <w:rFonts w:hint="eastAsia" w:ascii="仿宋_GB2312" w:hAnsi="仿宋" w:cs="仿宋_GB2312"/>
          <w:szCs w:val="32"/>
        </w:rPr>
        <w:t>为进一步规范我县龙首山公墓殡葬服务行为，</w:t>
      </w:r>
      <w:r>
        <w:rPr>
          <w:rFonts w:hint="eastAsia" w:ascii="仿宋_GB2312" w:hAnsi="仿宋" w:cs="仿宋_GB2312"/>
          <w:color w:val="000000"/>
          <w:szCs w:val="32"/>
        </w:rPr>
        <w:t>促进殡葬事业健康发展，按照《中华人</w:t>
      </w:r>
      <w:r>
        <w:rPr>
          <w:rFonts w:hint="eastAsia" w:ascii="仿宋_GB2312" w:hAnsi="仿宋" w:cs="仿宋_GB2312"/>
          <w:szCs w:val="32"/>
        </w:rPr>
        <w:t>民共和国价格法》《政府制定价格行为规则》等相关规定，我局会同县民政局对我县及周边县区殡葬服务收费情况深入调查了解后，参照周边县区运行价格，结合我县实际，制定本方案。</w:t>
      </w:r>
    </w:p>
    <w:p w14:paraId="41650FAB">
      <w:pPr>
        <w:pStyle w:val="6"/>
        <w:ind w:firstLine="632" w:firstLineChars="200"/>
        <w:jc w:val="both"/>
        <w:rPr>
          <w:rFonts w:ascii="黑体" w:hAnsi="黑体" w:eastAsia="黑体" w:cs="黑体"/>
        </w:rPr>
      </w:pPr>
      <w:r>
        <w:rPr>
          <w:rFonts w:hint="eastAsia" w:ascii="黑体" w:hAnsi="黑体" w:eastAsia="黑体" w:cs="黑体"/>
        </w:rPr>
        <w:t>一、基本情况</w:t>
      </w:r>
    </w:p>
    <w:p w14:paraId="61620E93">
      <w:pPr>
        <w:widowControl/>
        <w:spacing w:line="587" w:lineRule="exact"/>
        <w:ind w:firstLine="608" w:firstLineChars="200"/>
        <w:rPr>
          <w:rFonts w:ascii="仿宋_GB2312" w:hAnsi="Calibri"/>
          <w:szCs w:val="32"/>
        </w:rPr>
      </w:pPr>
      <w:r>
        <w:rPr>
          <w:rFonts w:hint="eastAsia" w:ascii="仿宋_GB2312" w:hAnsi="Calibri"/>
          <w:spacing w:val="-6"/>
          <w:szCs w:val="32"/>
        </w:rPr>
        <w:t>山丹县龙首山公益性公墓位于连霍高速公路以北1公里处，座落于龙首山脚下</w:t>
      </w:r>
      <w:r>
        <w:rPr>
          <w:rFonts w:hint="eastAsia" w:ascii="仿宋_GB2312"/>
          <w:spacing w:val="-6"/>
          <w:szCs w:val="32"/>
        </w:rPr>
        <w:t>，由县民政局下属</w:t>
      </w:r>
      <w:r>
        <w:rPr>
          <w:rFonts w:hint="eastAsia" w:ascii="仿宋_GB2312" w:hAnsi="Calibri"/>
          <w:spacing w:val="-6"/>
          <w:szCs w:val="32"/>
        </w:rPr>
        <w:t>山丹县殡葬服务中心</w:t>
      </w:r>
      <w:r>
        <w:rPr>
          <w:rFonts w:hint="eastAsia" w:ascii="仿宋_GB2312"/>
          <w:spacing w:val="-6"/>
          <w:szCs w:val="32"/>
        </w:rPr>
        <w:t>运行管理。</w:t>
      </w:r>
      <w:r>
        <w:rPr>
          <w:rFonts w:hint="eastAsia" w:ascii="仿宋_GB2312" w:hAnsi="Calibri"/>
          <w:spacing w:val="-6"/>
          <w:szCs w:val="32"/>
        </w:rPr>
        <w:t>公墓规划用地呈矩形状，东西最宽处577米，南北最长处1653米，总占地面积1560亩，于2012年动工建设。整个墓区规划有南北向道路7条，东西向道路12条，已平整墓地60万平方米，建成墓区13个、39块，道路总长度达20公里。园林绿化64000平方米，敷设PE110绿化给水管道34公里。公墓设计各类穴位30000个，按现有城镇人口和死亡率计算，可满足70—80年逝者的安葬。新打机井2眼，修建蓄水池4座，设置围栏3780米，架设10KV输电线路1公里。山丹县殡仪馆建筑面积4000平方米（配置火化炉3台，火化炉尾气处理系统1套，三门冷冻柜、瞻仰台等殡葬设备41套）。</w:t>
      </w:r>
    </w:p>
    <w:p w14:paraId="6919258C">
      <w:pPr>
        <w:pStyle w:val="6"/>
        <w:ind w:firstLine="632" w:firstLineChars="200"/>
        <w:jc w:val="both"/>
        <w:rPr>
          <w:rFonts w:hint="eastAsia" w:ascii="黑体" w:hAnsi="黑体" w:eastAsia="黑体" w:cs="黑体"/>
        </w:rPr>
      </w:pPr>
    </w:p>
    <w:p w14:paraId="3E372974">
      <w:pPr>
        <w:pStyle w:val="6"/>
        <w:ind w:firstLine="632" w:firstLineChars="200"/>
        <w:jc w:val="both"/>
        <w:rPr>
          <w:rFonts w:ascii="黑体" w:hAnsi="黑体" w:eastAsia="黑体" w:cs="黑体"/>
        </w:rPr>
      </w:pPr>
      <w:r>
        <w:rPr>
          <w:rFonts w:hint="eastAsia" w:ascii="黑体" w:hAnsi="黑体" w:eastAsia="黑体" w:cs="黑体"/>
        </w:rPr>
        <w:t>二、制定价格的政策依据和基本原则</w:t>
      </w:r>
    </w:p>
    <w:p w14:paraId="3BA48029">
      <w:pPr>
        <w:widowControl/>
        <w:spacing w:line="587" w:lineRule="exact"/>
        <w:ind w:firstLine="632" w:firstLineChars="200"/>
        <w:rPr>
          <w:rFonts w:ascii="楷体_GB2312" w:hAnsi="仿宋" w:eastAsia="楷体_GB2312" w:cs="仿宋_GB2312"/>
          <w:b/>
          <w:color w:val="000000"/>
          <w:szCs w:val="32"/>
        </w:rPr>
      </w:pPr>
      <w:r>
        <w:rPr>
          <w:rFonts w:hint="eastAsia" w:ascii="楷体_GB2312" w:hAnsi="仿宋" w:eastAsia="楷体_GB2312" w:cs="仿宋_GB2312"/>
          <w:b/>
          <w:color w:val="000000"/>
          <w:szCs w:val="32"/>
        </w:rPr>
        <w:t>（一）政策依据</w:t>
      </w:r>
    </w:p>
    <w:p w14:paraId="0283F4BE">
      <w:pPr>
        <w:widowControl/>
        <w:spacing w:line="587" w:lineRule="exact"/>
        <w:ind w:firstLine="632" w:firstLineChars="200"/>
        <w:rPr>
          <w:rFonts w:ascii="仿宋_GB2312" w:hAnsi="仿宋" w:cs="仿宋_GB2312"/>
          <w:szCs w:val="32"/>
        </w:rPr>
      </w:pPr>
      <w:r>
        <w:rPr>
          <w:rFonts w:hint="eastAsia" w:ascii="仿宋_GB2312" w:hAnsi="仿宋" w:cs="仿宋_GB2312"/>
          <w:szCs w:val="32"/>
        </w:rPr>
        <w:t>1.《中华人民共和国价格法》；</w:t>
      </w:r>
    </w:p>
    <w:p w14:paraId="636A75D4">
      <w:pPr>
        <w:widowControl/>
        <w:spacing w:line="587" w:lineRule="exact"/>
        <w:ind w:firstLine="632" w:firstLineChars="200"/>
        <w:rPr>
          <w:rFonts w:ascii="仿宋_GB2312" w:hAnsi="仿宋" w:cs="仿宋_GB2312"/>
          <w:szCs w:val="32"/>
        </w:rPr>
      </w:pPr>
      <w:r>
        <w:rPr>
          <w:rFonts w:hint="eastAsia" w:ascii="仿宋_GB2312" w:hAnsi="仿宋" w:cs="仿宋_GB2312"/>
          <w:szCs w:val="32"/>
        </w:rPr>
        <w:t>2.《政府制定价格行为规则》；</w:t>
      </w:r>
    </w:p>
    <w:p w14:paraId="221B5842">
      <w:pPr>
        <w:widowControl/>
        <w:spacing w:line="587" w:lineRule="exact"/>
        <w:ind w:firstLine="632" w:firstLineChars="200"/>
        <w:rPr>
          <w:rFonts w:ascii="仿宋_GB2312" w:hAnsi="仿宋" w:cs="仿宋_GB2312"/>
          <w:szCs w:val="32"/>
        </w:rPr>
      </w:pPr>
      <w:r>
        <w:rPr>
          <w:rFonts w:hint="eastAsia" w:ascii="仿宋_GB2312" w:hAnsi="仿宋" w:cs="仿宋_GB2312"/>
          <w:szCs w:val="32"/>
        </w:rPr>
        <w:t>3.《甘肃省定价目录（2022版）》；</w:t>
      </w:r>
    </w:p>
    <w:p w14:paraId="45F4B4F3">
      <w:pPr>
        <w:widowControl/>
        <w:spacing w:line="587" w:lineRule="exact"/>
        <w:ind w:firstLine="632" w:firstLineChars="200"/>
        <w:rPr>
          <w:rFonts w:ascii="仿宋_GB2312" w:hAnsi="仿宋" w:cs="仿宋_GB2312"/>
          <w:spacing w:val="20"/>
          <w:szCs w:val="32"/>
        </w:rPr>
      </w:pPr>
      <w:r>
        <w:rPr>
          <w:rFonts w:hint="eastAsia" w:ascii="仿宋_GB2312" w:hAnsi="仿宋" w:cs="仿宋_GB2312"/>
          <w:szCs w:val="32"/>
        </w:rPr>
        <w:t>4.</w:t>
      </w:r>
      <w:r>
        <w:rPr>
          <w:rFonts w:hint="eastAsia" w:ascii="仿宋_GB2312" w:hAnsi="仿宋" w:cs="仿宋_GB2312"/>
          <w:spacing w:val="-11"/>
          <w:szCs w:val="32"/>
        </w:rPr>
        <w:t>《甘肃省殡葬服务价格管理办法》（甘发改规范〔2016〕6号）；</w:t>
      </w:r>
    </w:p>
    <w:p w14:paraId="0A635A28">
      <w:pPr>
        <w:widowControl/>
        <w:spacing w:line="587" w:lineRule="exact"/>
        <w:ind w:firstLine="632" w:firstLineChars="200"/>
        <w:rPr>
          <w:rFonts w:ascii="仿宋_GB2312" w:hAnsi="仿宋" w:cs="仿宋_GB2312"/>
          <w:szCs w:val="32"/>
        </w:rPr>
      </w:pPr>
      <w:r>
        <w:rPr>
          <w:rFonts w:hint="eastAsia" w:ascii="仿宋_GB2312" w:hAnsi="仿宋" w:cs="仿宋_GB2312"/>
          <w:szCs w:val="32"/>
        </w:rPr>
        <w:t>5.其他相关法律法规。</w:t>
      </w:r>
    </w:p>
    <w:p w14:paraId="099B31EE">
      <w:pPr>
        <w:widowControl/>
        <w:spacing w:line="587" w:lineRule="exact"/>
        <w:ind w:firstLine="632" w:firstLineChars="200"/>
        <w:rPr>
          <w:rFonts w:ascii="楷体_GB2312" w:hAnsi="仿宋" w:eastAsia="楷体_GB2312" w:cs="仿宋_GB2312"/>
          <w:b/>
          <w:color w:val="000000"/>
          <w:szCs w:val="32"/>
        </w:rPr>
      </w:pPr>
      <w:r>
        <w:rPr>
          <w:rFonts w:hint="eastAsia" w:ascii="楷体_GB2312" w:hAnsi="仿宋" w:eastAsia="楷体_GB2312" w:cs="仿宋_GB2312"/>
          <w:b/>
          <w:color w:val="000000"/>
          <w:szCs w:val="32"/>
        </w:rPr>
        <w:t>（二）基本原则</w:t>
      </w:r>
    </w:p>
    <w:p w14:paraId="475141E7">
      <w:pPr>
        <w:spacing w:line="587" w:lineRule="exact"/>
        <w:ind w:firstLine="632" w:firstLineChars="200"/>
        <w:rPr>
          <w:rFonts w:ascii="仿宋_GB2312" w:hAnsi="仿宋" w:cs="仿宋_GB2312"/>
          <w:color w:val="000000"/>
          <w:szCs w:val="32"/>
        </w:rPr>
      </w:pPr>
      <w:r>
        <w:rPr>
          <w:rFonts w:hint="eastAsia" w:ascii="仿宋_GB2312" w:hAnsi="仿宋" w:cs="仿宋_GB2312"/>
          <w:color w:val="000000"/>
          <w:szCs w:val="32"/>
        </w:rPr>
        <w:t>根据县政府工作安排，我局对县民政局管理的龙首山公墓实地开展了成本监审，由于</w:t>
      </w:r>
      <w:r>
        <w:rPr>
          <w:rFonts w:hint="eastAsia" w:ascii="仿宋_GB2312" w:cs="仿宋_GB2312"/>
          <w:spacing w:val="-6"/>
          <w:szCs w:val="32"/>
        </w:rPr>
        <w:t>县民政局不能提供完整的成本资料，我县殡葬服务、公墓收费标准不具备定价成本调查（监审）的条件</w:t>
      </w:r>
      <w:r>
        <w:rPr>
          <w:rFonts w:hint="eastAsia" w:ascii="仿宋_GB2312" w:cs="仿宋_GB2312"/>
          <w:spacing w:val="-6"/>
          <w:szCs w:val="32"/>
          <w:lang w:eastAsia="zh-CN"/>
        </w:rPr>
        <w:t>。</w:t>
      </w:r>
      <w:r>
        <w:rPr>
          <w:rFonts w:hint="eastAsia" w:ascii="仿宋_GB2312" w:hAnsi="仿宋" w:cs="仿宋_GB2312"/>
          <w:color w:val="000000"/>
          <w:szCs w:val="32"/>
        </w:rPr>
        <w:t>通过广泛调查了解、征求意见，同时参照周边县区殡葬服务和公墓价格执行情况，统筹考虑我县殡葬事业发展需要、社会</w:t>
      </w:r>
      <w:r>
        <w:rPr>
          <w:rFonts w:hint="eastAsia" w:ascii="仿宋_GB2312" w:hAnsi="仿宋" w:cs="仿宋_GB2312"/>
          <w:color w:val="000000"/>
          <w:w w:val="98"/>
          <w:szCs w:val="32"/>
        </w:rPr>
        <w:t>承受能力等因素，本次定价</w:t>
      </w:r>
      <w:r>
        <w:rPr>
          <w:rFonts w:hint="eastAsia" w:ascii="仿宋_GB2312" w:hAnsi="仿宋" w:cs="仿宋_GB2312"/>
          <w:color w:val="000000"/>
          <w:w w:val="98"/>
          <w:szCs w:val="32"/>
          <w:lang w:eastAsia="zh-CN"/>
        </w:rPr>
        <w:t>以</w:t>
      </w:r>
      <w:r>
        <w:rPr>
          <w:rFonts w:hint="eastAsia" w:ascii="仿宋_GB2312" w:hAnsi="仿宋" w:cs="仿宋_GB2312"/>
          <w:color w:val="000000"/>
          <w:w w:val="98"/>
          <w:szCs w:val="32"/>
        </w:rPr>
        <w:t>沿用原有收费标准</w:t>
      </w:r>
      <w:r>
        <w:rPr>
          <w:rFonts w:hint="eastAsia" w:ascii="仿宋_GB2312" w:hAnsi="仿宋" w:cs="仿宋_GB2312"/>
          <w:color w:val="000000"/>
          <w:w w:val="98"/>
          <w:szCs w:val="32"/>
          <w:lang w:eastAsia="zh-CN"/>
        </w:rPr>
        <w:t>为主</w:t>
      </w:r>
      <w:r>
        <w:rPr>
          <w:rFonts w:hint="eastAsia" w:ascii="仿宋_GB2312" w:hAnsi="仿宋" w:cs="仿宋_GB2312"/>
          <w:color w:val="000000"/>
          <w:w w:val="98"/>
          <w:szCs w:val="32"/>
        </w:rPr>
        <w:t>，并</w:t>
      </w:r>
      <w:r>
        <w:rPr>
          <w:rFonts w:hint="eastAsia" w:cs="仿宋_GB2312"/>
        </w:rPr>
        <w:t>对</w:t>
      </w:r>
      <w:r>
        <w:rPr>
          <w:rFonts w:hint="eastAsia" w:ascii="仿宋_GB2312" w:hAnsi="Calibri" w:cs="仿宋_GB2312"/>
          <w:kern w:val="0"/>
        </w:rPr>
        <w:t>殡葬服务价格、公墓收费标准</w:t>
      </w:r>
      <w:r>
        <w:rPr>
          <w:rFonts w:hint="eastAsia" w:ascii="仿宋_GB2312" w:hAnsi="仿宋" w:cs="仿宋_GB2312"/>
          <w:color w:val="000000"/>
          <w:w w:val="98"/>
          <w:szCs w:val="32"/>
        </w:rPr>
        <w:t>进一步修订完善。</w:t>
      </w:r>
      <w:r>
        <w:rPr>
          <w:rFonts w:hint="eastAsia" w:ascii="仿宋_GB2312" w:cs="仿宋_GB2312"/>
          <w:spacing w:val="-6"/>
          <w:szCs w:val="32"/>
        </w:rPr>
        <w:t>本次制定殡葬服务和公墓</w:t>
      </w:r>
      <w:r>
        <w:rPr>
          <w:rFonts w:hint="eastAsia" w:ascii="仿宋_GB2312" w:cs="仿宋_GB2312"/>
          <w:spacing w:val="-6"/>
          <w:szCs w:val="32"/>
          <w:lang w:eastAsia="zh-CN"/>
        </w:rPr>
        <w:t>收费</w:t>
      </w:r>
      <w:r>
        <w:rPr>
          <w:rFonts w:hint="eastAsia" w:ascii="仿宋_GB2312" w:cs="仿宋_GB2312"/>
          <w:spacing w:val="-6"/>
          <w:szCs w:val="32"/>
        </w:rPr>
        <w:t>标准为试行标准，试行期两年。</w:t>
      </w:r>
    </w:p>
    <w:p w14:paraId="5AF7BEEB">
      <w:pPr>
        <w:pStyle w:val="6"/>
        <w:ind w:firstLine="632" w:firstLineChars="200"/>
        <w:jc w:val="both"/>
        <w:rPr>
          <w:rFonts w:hAnsi="仿宋" w:cs="仿宋_GB2312"/>
          <w:color w:val="000000"/>
        </w:rPr>
      </w:pPr>
      <w:r>
        <w:rPr>
          <w:rFonts w:hint="eastAsia" w:ascii="黑体" w:hAnsi="黑体" w:eastAsia="黑体" w:cs="黑体"/>
        </w:rPr>
        <w:t>三、我县殡葬服务、公墓收费标准</w:t>
      </w:r>
    </w:p>
    <w:p w14:paraId="37ABB766">
      <w:pPr>
        <w:keepNext w:val="0"/>
        <w:keepLines w:val="0"/>
        <w:pageBreakBefore w:val="0"/>
        <w:widowControl w:val="0"/>
        <w:kinsoku/>
        <w:wordWrap/>
        <w:overflowPunct/>
        <w:topLinePunct w:val="0"/>
        <w:autoSpaceDE/>
        <w:autoSpaceDN/>
        <w:bidi w:val="0"/>
        <w:adjustRightInd/>
        <w:snapToGrid/>
        <w:spacing w:line="587" w:lineRule="exact"/>
        <w:ind w:firstLine="632" w:firstLineChars="200"/>
        <w:textAlignment w:val="auto"/>
        <w:rPr>
          <w:rFonts w:ascii="仿宋_GB2312" w:hAnsi="仿宋" w:cs="仿宋_GB2312"/>
          <w:color w:val="000000"/>
          <w:szCs w:val="32"/>
        </w:rPr>
      </w:pPr>
      <w:r>
        <w:rPr>
          <w:rFonts w:hint="eastAsia" w:ascii="楷体_GB2312" w:hAnsi="仿宋" w:eastAsia="楷体_GB2312" w:cs="仿宋_GB2312"/>
          <w:b/>
          <w:color w:val="000000"/>
          <w:szCs w:val="32"/>
        </w:rPr>
        <w:t>（一）殡仪馆殡葬服务收费标准</w:t>
      </w:r>
      <w:r>
        <w:rPr>
          <w:rFonts w:hint="eastAsia" w:ascii="仿宋_GB2312" w:hAnsi="仿宋" w:cs="仿宋_GB2312"/>
          <w:color w:val="000000"/>
          <w:szCs w:val="32"/>
        </w:rPr>
        <w:t>。2017年我县制定了殡仪馆殡葬服务收费项目及标准，试行期2年。试行期满后，2020年延期1年，于2021年1月价格政策文件到期失效，目前暂无可执行收费标准。</w:t>
      </w:r>
    </w:p>
    <w:p w14:paraId="09CF2E4A">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b/>
          <w:bCs/>
          <w:color w:val="000000"/>
          <w:szCs w:val="32"/>
        </w:rPr>
      </w:pPr>
      <w:r>
        <w:rPr>
          <w:rFonts w:hint="eastAsia" w:ascii="仿宋_GB2312" w:hAnsi="仿宋" w:cs="仿宋_GB2312"/>
          <w:b/>
          <w:bCs/>
          <w:color w:val="000000"/>
          <w:szCs w:val="32"/>
        </w:rPr>
        <w:t>1.殡葬基本服务（政府定价）</w:t>
      </w:r>
    </w:p>
    <w:p w14:paraId="61C627DE">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color w:val="000000"/>
          <w:szCs w:val="32"/>
        </w:rPr>
      </w:pPr>
      <w:r>
        <w:rPr>
          <w:rFonts w:hint="eastAsia" w:ascii="仿宋_GB2312"/>
          <w:b/>
          <w:szCs w:val="32"/>
        </w:rPr>
        <w:t>（1）遗体接运</w:t>
      </w:r>
      <w:r>
        <w:rPr>
          <w:rFonts w:hint="eastAsia" w:ascii="仿宋_GB2312" w:hAnsi="仿宋" w:cs="仿宋_GB2312"/>
          <w:color w:val="000000"/>
          <w:szCs w:val="32"/>
        </w:rPr>
        <w:t>100元/具；</w:t>
      </w:r>
    </w:p>
    <w:p w14:paraId="6D3FC604">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color w:val="000000"/>
          <w:szCs w:val="32"/>
        </w:rPr>
      </w:pPr>
      <w:r>
        <w:rPr>
          <w:rFonts w:hint="eastAsia" w:ascii="仿宋_GB2312"/>
          <w:b/>
          <w:szCs w:val="32"/>
        </w:rPr>
        <w:t>（2）遗体存放</w:t>
      </w:r>
      <w:r>
        <w:rPr>
          <w:rFonts w:hint="eastAsia" w:ascii="仿宋_GB2312" w:hAnsi="仿宋" w:cs="仿宋_GB2312"/>
          <w:color w:val="000000"/>
          <w:szCs w:val="32"/>
        </w:rPr>
        <w:t>50元/（具·天）；</w:t>
      </w:r>
    </w:p>
    <w:p w14:paraId="59F92AAC">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color w:val="000000"/>
          <w:szCs w:val="32"/>
        </w:rPr>
      </w:pPr>
      <w:r>
        <w:rPr>
          <w:rFonts w:hint="eastAsia" w:ascii="仿宋_GB2312"/>
          <w:b/>
          <w:szCs w:val="32"/>
        </w:rPr>
        <w:t>（3）遗体火化</w:t>
      </w:r>
      <w:r>
        <w:rPr>
          <w:rFonts w:hint="eastAsia" w:ascii="仿宋_GB2312"/>
          <w:szCs w:val="32"/>
        </w:rPr>
        <w:t>（拣灰炉）</w:t>
      </w:r>
      <w:r>
        <w:rPr>
          <w:rFonts w:hint="eastAsia" w:ascii="仿宋_GB2312" w:hAnsi="仿宋" w:cs="仿宋_GB2312"/>
          <w:color w:val="000000"/>
          <w:szCs w:val="32"/>
        </w:rPr>
        <w:t>700元/具；</w:t>
      </w:r>
    </w:p>
    <w:p w14:paraId="27FD5B8E">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color w:val="000000"/>
          <w:szCs w:val="32"/>
        </w:rPr>
      </w:pPr>
      <w:r>
        <w:rPr>
          <w:rFonts w:hint="eastAsia" w:ascii="仿宋_GB2312"/>
          <w:b/>
          <w:szCs w:val="32"/>
        </w:rPr>
        <w:t>（4）骨灰寄存</w:t>
      </w:r>
      <w:r>
        <w:rPr>
          <w:rFonts w:hint="eastAsia" w:ascii="仿宋_GB2312" w:hAnsi="仿宋" w:cs="仿宋_GB2312"/>
          <w:color w:val="000000"/>
          <w:szCs w:val="32"/>
        </w:rPr>
        <w:t>60元/（格位·年）</w:t>
      </w:r>
    </w:p>
    <w:p w14:paraId="6BADB1E8">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hint="eastAsia" w:ascii="仿宋_GB2312" w:hAnsi="仿宋" w:cs="仿宋_GB2312"/>
          <w:b/>
          <w:bCs/>
          <w:color w:val="000000"/>
          <w:szCs w:val="32"/>
        </w:rPr>
      </w:pPr>
      <w:r>
        <w:rPr>
          <w:rFonts w:hint="eastAsia" w:ascii="仿宋_GB2312" w:hAnsi="仿宋" w:cs="仿宋_GB2312"/>
          <w:b/>
          <w:bCs/>
          <w:color w:val="000000"/>
          <w:szCs w:val="32"/>
        </w:rPr>
        <w:t>2.殡葬延伸服务（政府指导价）</w:t>
      </w:r>
    </w:p>
    <w:p w14:paraId="17B26953">
      <w:pPr>
        <w:widowControl/>
        <w:spacing w:line="587" w:lineRule="exact"/>
        <w:ind w:firstLine="632" w:firstLineChars="200"/>
        <w:rPr>
          <w:rFonts w:hint="eastAsia" w:ascii="仿宋_GB2312" w:hAnsi="仿宋" w:cs="仿宋_GB2312"/>
          <w:color w:val="000000"/>
          <w:szCs w:val="32"/>
        </w:rPr>
      </w:pPr>
      <w:r>
        <w:rPr>
          <w:rFonts w:hint="eastAsia" w:ascii="仿宋_GB2312"/>
          <w:b/>
          <w:szCs w:val="32"/>
        </w:rPr>
        <w:t>（1）遗体防腐</w:t>
      </w:r>
      <w:r>
        <w:rPr>
          <w:rFonts w:hint="eastAsia" w:ascii="仿宋_GB2312" w:hAnsi="仿宋" w:cs="仿宋_GB2312"/>
          <w:color w:val="000000"/>
          <w:szCs w:val="32"/>
        </w:rPr>
        <w:t>40元/具；</w:t>
      </w:r>
    </w:p>
    <w:p w14:paraId="70AE11FF">
      <w:pPr>
        <w:widowControl/>
        <w:spacing w:line="587" w:lineRule="exact"/>
        <w:ind w:firstLine="632" w:firstLineChars="200"/>
        <w:rPr>
          <w:rFonts w:hint="eastAsia" w:ascii="仿宋_GB2312" w:hAnsi="仿宋" w:cs="仿宋_GB2312"/>
          <w:color w:val="000000"/>
          <w:szCs w:val="32"/>
        </w:rPr>
      </w:pPr>
      <w:r>
        <w:rPr>
          <w:rFonts w:hint="eastAsia" w:ascii="仿宋_GB2312"/>
          <w:b/>
          <w:szCs w:val="32"/>
        </w:rPr>
        <w:t>（2）遗体整容</w:t>
      </w:r>
      <w:r>
        <w:rPr>
          <w:rFonts w:hint="eastAsia" w:ascii="仿宋_GB2312" w:hAnsi="仿宋" w:cs="仿宋_GB2312"/>
          <w:color w:val="000000"/>
          <w:szCs w:val="32"/>
        </w:rPr>
        <w:t>200元/具；</w:t>
      </w:r>
    </w:p>
    <w:p w14:paraId="3613E5EE">
      <w:pPr>
        <w:widowControl/>
        <w:spacing w:line="587" w:lineRule="exact"/>
        <w:ind w:left="632" w:leftChars="200" w:firstLine="0" w:firstLineChars="0"/>
        <w:rPr>
          <w:rFonts w:hint="eastAsia" w:ascii="仿宋_GB2312" w:hAnsi="仿宋" w:cs="仿宋_GB2312"/>
          <w:color w:val="000000"/>
          <w:szCs w:val="32"/>
        </w:rPr>
      </w:pPr>
      <w:r>
        <w:rPr>
          <w:rFonts w:hint="eastAsia" w:ascii="仿宋_GB2312"/>
          <w:b/>
          <w:szCs w:val="32"/>
        </w:rPr>
        <w:t>（3）吊唁厅大中小厅</w:t>
      </w:r>
      <w:r>
        <w:rPr>
          <w:rFonts w:hint="eastAsia" w:ascii="仿宋_GB2312"/>
          <w:szCs w:val="32"/>
        </w:rPr>
        <w:t>分别为</w:t>
      </w:r>
      <w:r>
        <w:rPr>
          <w:rFonts w:hint="eastAsia" w:ascii="仿宋_GB2312" w:hAnsi="仿宋" w:cs="仿宋_GB2312"/>
          <w:color w:val="000000"/>
          <w:szCs w:val="32"/>
        </w:rPr>
        <w:t>300元、200元、100元/天；</w:t>
      </w:r>
      <w:r>
        <w:rPr>
          <w:rFonts w:hint="eastAsia" w:ascii="仿宋_GB2312" w:hAnsi="仿宋" w:cs="仿宋_GB2312"/>
          <w:b/>
          <w:bCs/>
          <w:color w:val="000000"/>
          <w:szCs w:val="32"/>
        </w:rPr>
        <w:t>（4）</w:t>
      </w:r>
      <w:r>
        <w:rPr>
          <w:rFonts w:hint="eastAsia" w:ascii="仿宋_GB2312"/>
          <w:b/>
          <w:szCs w:val="32"/>
        </w:rPr>
        <w:t>会客厅</w:t>
      </w:r>
      <w:r>
        <w:rPr>
          <w:rFonts w:hint="eastAsia" w:ascii="仿宋_GB2312" w:hAnsi="仿宋" w:cs="仿宋_GB2312"/>
          <w:color w:val="000000"/>
          <w:szCs w:val="32"/>
        </w:rPr>
        <w:t>30元/天；</w:t>
      </w:r>
    </w:p>
    <w:p w14:paraId="04D537D8">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color w:val="000000"/>
          <w:szCs w:val="32"/>
        </w:rPr>
        <w:t>（</w:t>
      </w:r>
      <w:r>
        <w:rPr>
          <w:rFonts w:hint="eastAsia" w:ascii="仿宋_GB2312"/>
          <w:b/>
          <w:szCs w:val="32"/>
        </w:rPr>
        <w:t>5）休息</w:t>
      </w:r>
      <w:r>
        <w:rPr>
          <w:rFonts w:hint="eastAsia" w:ascii="仿宋_GB2312" w:hAnsi="仿宋" w:cs="仿宋_GB2312"/>
          <w:b/>
          <w:color w:val="000000"/>
          <w:szCs w:val="32"/>
        </w:rPr>
        <w:t>室</w:t>
      </w:r>
      <w:r>
        <w:rPr>
          <w:rFonts w:hint="eastAsia" w:ascii="仿宋_GB2312" w:hAnsi="仿宋" w:cs="仿宋_GB2312"/>
          <w:color w:val="000000"/>
          <w:szCs w:val="32"/>
        </w:rPr>
        <w:t>50元/天；</w:t>
      </w:r>
    </w:p>
    <w:p w14:paraId="4DCB696E">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bCs/>
          <w:color w:val="000000"/>
          <w:szCs w:val="32"/>
        </w:rPr>
        <w:t>（6）</w:t>
      </w:r>
      <w:r>
        <w:rPr>
          <w:rFonts w:hint="eastAsia" w:ascii="仿宋_GB2312"/>
          <w:b/>
          <w:szCs w:val="32"/>
        </w:rPr>
        <w:t>场地消毒费</w:t>
      </w:r>
      <w:r>
        <w:rPr>
          <w:rFonts w:hint="eastAsia" w:ascii="仿宋_GB2312" w:hAnsi="仿宋" w:cs="仿宋_GB2312"/>
          <w:color w:val="000000"/>
          <w:szCs w:val="32"/>
        </w:rPr>
        <w:t>50元/次；</w:t>
      </w:r>
    </w:p>
    <w:p w14:paraId="23CD6615">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color w:val="000000"/>
          <w:szCs w:val="32"/>
        </w:rPr>
        <w:t>（7）卫生费</w:t>
      </w:r>
      <w:r>
        <w:rPr>
          <w:rFonts w:hint="eastAsia" w:ascii="仿宋_GB2312" w:hAnsi="仿宋" w:cs="仿宋_GB2312"/>
          <w:color w:val="000000"/>
          <w:szCs w:val="32"/>
        </w:rPr>
        <w:t>50元/次；</w:t>
      </w:r>
    </w:p>
    <w:p w14:paraId="79B224F8">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color w:val="000000"/>
          <w:szCs w:val="32"/>
        </w:rPr>
        <w:t>（8）非正常遗体存放</w:t>
      </w:r>
      <w:r>
        <w:rPr>
          <w:rFonts w:hint="eastAsia" w:ascii="仿宋_GB2312" w:hAnsi="仿宋" w:cs="仿宋_GB2312"/>
          <w:color w:val="000000"/>
          <w:szCs w:val="32"/>
        </w:rPr>
        <w:t>60元/具·天；</w:t>
      </w:r>
    </w:p>
    <w:p w14:paraId="0A35237F">
      <w:pPr>
        <w:widowControl/>
        <w:spacing w:line="587" w:lineRule="exact"/>
        <w:ind w:left="632" w:leftChars="200" w:firstLine="0" w:firstLineChars="0"/>
        <w:rPr>
          <w:rFonts w:ascii="仿宋_GB2312" w:hAnsi="仿宋" w:cs="仿宋_GB2312"/>
          <w:color w:val="000000"/>
          <w:szCs w:val="32"/>
        </w:rPr>
      </w:pPr>
      <w:r>
        <w:rPr>
          <w:rFonts w:hint="eastAsia" w:ascii="仿宋_GB2312" w:hAnsi="仿宋" w:cs="仿宋_GB2312"/>
          <w:b/>
          <w:bCs/>
          <w:color w:val="000000"/>
          <w:szCs w:val="32"/>
        </w:rPr>
        <w:t>（9）骨灰盒</w:t>
      </w:r>
      <w:r>
        <w:rPr>
          <w:rFonts w:hint="eastAsia" w:ascii="仿宋_GB2312" w:hAnsi="仿宋" w:cs="仿宋_GB2312"/>
          <w:color w:val="000000"/>
          <w:szCs w:val="32"/>
        </w:rPr>
        <w:t>最高按进货价加20%销售。</w:t>
      </w:r>
    </w:p>
    <w:p w14:paraId="29AC9E10">
      <w:pPr>
        <w:widowControl/>
        <w:spacing w:line="587" w:lineRule="exact"/>
        <w:ind w:firstLine="632" w:firstLineChars="200"/>
        <w:rPr>
          <w:rFonts w:hint="eastAsia" w:ascii="仿宋_GB2312" w:hAnsi="仿宋" w:cs="仿宋_GB2312"/>
          <w:b/>
          <w:bCs/>
          <w:color w:val="000000"/>
          <w:szCs w:val="32"/>
        </w:rPr>
      </w:pPr>
      <w:r>
        <w:rPr>
          <w:rFonts w:hint="eastAsia" w:ascii="仿宋_GB2312" w:hAnsi="仿宋" w:cs="仿宋_GB2312"/>
          <w:b/>
          <w:bCs/>
          <w:color w:val="000000"/>
          <w:szCs w:val="32"/>
        </w:rPr>
        <w:t>3.其</w:t>
      </w:r>
      <w:r>
        <w:rPr>
          <w:rFonts w:hint="eastAsia" w:ascii="仿宋_GB2312" w:hAnsi="仿宋" w:cs="仿宋_GB2312"/>
          <w:b/>
          <w:bCs/>
          <w:color w:val="000000"/>
          <w:szCs w:val="32"/>
          <w:lang w:eastAsia="zh-CN"/>
        </w:rPr>
        <w:t>它</w:t>
      </w:r>
      <w:r>
        <w:rPr>
          <w:rFonts w:hint="eastAsia" w:ascii="仿宋_GB2312" w:hAnsi="仿宋" w:cs="仿宋_GB2312"/>
          <w:b/>
          <w:bCs/>
          <w:color w:val="000000"/>
          <w:szCs w:val="32"/>
        </w:rPr>
        <w:t>殡葬服务用品</w:t>
      </w:r>
    </w:p>
    <w:p w14:paraId="73073B9A">
      <w:pPr>
        <w:keepNext w:val="0"/>
        <w:keepLines w:val="0"/>
        <w:pageBreakBefore w:val="0"/>
        <w:widowControl/>
        <w:kinsoku/>
        <w:wordWrap/>
        <w:overflowPunct/>
        <w:topLinePunct w:val="0"/>
        <w:autoSpaceDE/>
        <w:autoSpaceDN/>
        <w:bidi w:val="0"/>
        <w:adjustRightInd/>
        <w:snapToGrid/>
        <w:spacing w:line="587" w:lineRule="exact"/>
        <w:ind w:firstLine="632" w:firstLineChars="200"/>
        <w:textAlignment w:val="auto"/>
        <w:rPr>
          <w:rFonts w:ascii="仿宋_GB2312" w:hAnsi="仿宋" w:cs="仿宋_GB2312"/>
          <w:color w:val="000000"/>
          <w:szCs w:val="32"/>
        </w:rPr>
      </w:pPr>
      <w:r>
        <w:rPr>
          <w:rFonts w:hint="eastAsia" w:ascii="仿宋_GB2312" w:hAnsi="仿宋" w:cs="仿宋_GB2312"/>
          <w:color w:val="000000"/>
          <w:szCs w:val="32"/>
        </w:rPr>
        <w:t>协商议价，售价不高于市场同类价格。</w:t>
      </w:r>
    </w:p>
    <w:p w14:paraId="2B28D013">
      <w:pPr>
        <w:keepNext w:val="0"/>
        <w:keepLines w:val="0"/>
        <w:pageBreakBefore w:val="0"/>
        <w:widowControl w:val="0"/>
        <w:numPr>
          <w:ilvl w:val="0"/>
          <w:numId w:val="1"/>
        </w:numPr>
        <w:kinsoku/>
        <w:wordWrap/>
        <w:overflowPunct/>
        <w:topLinePunct w:val="0"/>
        <w:autoSpaceDE/>
        <w:autoSpaceDN/>
        <w:bidi w:val="0"/>
        <w:adjustRightInd/>
        <w:snapToGrid/>
        <w:spacing w:line="587" w:lineRule="exact"/>
        <w:ind w:firstLine="632" w:firstLineChars="200"/>
        <w:textAlignment w:val="auto"/>
        <w:rPr>
          <w:rFonts w:ascii="仿宋_GB2312" w:hAnsi="仿宋" w:cs="仿宋_GB2312"/>
          <w:color w:val="000000"/>
          <w:spacing w:val="-6"/>
          <w:szCs w:val="32"/>
        </w:rPr>
      </w:pPr>
      <w:r>
        <w:rPr>
          <w:rFonts w:hint="eastAsia" w:ascii="楷体_GB2312" w:hAnsi="仿宋" w:eastAsia="楷体_GB2312" w:cs="仿宋_GB2312"/>
          <w:b/>
          <w:color w:val="000000"/>
          <w:szCs w:val="32"/>
        </w:rPr>
        <w:t>公墓收费标准。</w:t>
      </w:r>
      <w:r>
        <w:rPr>
          <w:rFonts w:hint="eastAsia" w:ascii="仿宋_GB2312" w:hAnsi="仿宋" w:cs="仿宋_GB2312"/>
          <w:color w:val="000000"/>
          <w:spacing w:val="-6"/>
          <w:szCs w:val="32"/>
        </w:rPr>
        <w:t>2017年我县制定了龙首山公墓墓位费和公墓维护管理服务费标准</w:t>
      </w:r>
      <w:r>
        <w:rPr>
          <w:rFonts w:hint="eastAsia" w:ascii="仿宋_GB2312" w:hAnsi="仿宋" w:cs="仿宋_GB2312"/>
          <w:color w:val="000000"/>
          <w:spacing w:val="-6"/>
          <w:szCs w:val="32"/>
          <w:lang w:eastAsia="zh-CN"/>
        </w:rPr>
        <w:t>（土葬墓）</w:t>
      </w:r>
      <w:r>
        <w:rPr>
          <w:rFonts w:hint="eastAsia" w:ascii="仿宋_GB2312" w:hAnsi="仿宋" w:cs="仿宋_GB2312"/>
          <w:color w:val="000000"/>
          <w:spacing w:val="-6"/>
          <w:szCs w:val="32"/>
        </w:rPr>
        <w:t>：墓位面积15-60平方米，高中低档墓位收费标准分别为600元、300元、100元/平方米，同时分别收取维护管理服务费5元、4元、3元/平方米·年。</w:t>
      </w:r>
      <w:r>
        <w:rPr>
          <w:szCs w:val="32"/>
        </w:rPr>
        <w:t>根据省民政厅省发改委《甘肃省</w:t>
      </w:r>
      <w:r>
        <w:rPr>
          <w:rFonts w:hint="eastAsia"/>
          <w:szCs w:val="32"/>
        </w:rPr>
        <w:t>“</w:t>
      </w:r>
      <w:r>
        <w:rPr>
          <w:szCs w:val="32"/>
        </w:rPr>
        <w:t>十四五</w:t>
      </w:r>
      <w:r>
        <w:rPr>
          <w:rFonts w:hint="eastAsia"/>
          <w:szCs w:val="32"/>
        </w:rPr>
        <w:t>”</w:t>
      </w:r>
      <w:r>
        <w:rPr>
          <w:szCs w:val="32"/>
        </w:rPr>
        <w:t>民政事业发展规划》（甘民发〔2021〕118号）</w:t>
      </w:r>
      <w:r>
        <w:rPr>
          <w:rFonts w:hint="eastAsia"/>
          <w:szCs w:val="32"/>
          <w:lang w:eastAsia="zh-CN"/>
        </w:rPr>
        <w:t>相关规定</w:t>
      </w:r>
      <w:r>
        <w:rPr>
          <w:szCs w:val="32"/>
        </w:rPr>
        <w:t>，</w:t>
      </w:r>
      <w:r>
        <w:rPr>
          <w:rFonts w:hint="eastAsia"/>
          <w:szCs w:val="32"/>
        </w:rPr>
        <w:t>土葬墓不再划分高中低档</w:t>
      </w:r>
      <w:r>
        <w:rPr>
          <w:rFonts w:hint="eastAsia"/>
          <w:szCs w:val="32"/>
          <w:lang w:eastAsia="zh-CN"/>
        </w:rPr>
        <w:t>，目前我县土葬墓收费标准为</w:t>
      </w:r>
      <w:r>
        <w:rPr>
          <w:rFonts w:hint="eastAsia"/>
          <w:szCs w:val="32"/>
          <w:lang w:val="en-US" w:eastAsia="zh-CN"/>
        </w:rPr>
        <w:t>100元/平方米、</w:t>
      </w:r>
      <w:r>
        <w:rPr>
          <w:rFonts w:hint="eastAsia" w:ascii="仿宋_GB2312" w:hAnsi="仿宋" w:cs="仿宋_GB2312"/>
          <w:color w:val="000000"/>
          <w:spacing w:val="-6"/>
          <w:szCs w:val="32"/>
        </w:rPr>
        <w:t>维护管理服务费</w:t>
      </w:r>
      <w:r>
        <w:rPr>
          <w:rFonts w:hint="eastAsia" w:ascii="仿宋_GB2312" w:hAnsi="仿宋" w:cs="仿宋_GB2312"/>
          <w:color w:val="000000"/>
          <w:spacing w:val="-6"/>
          <w:szCs w:val="32"/>
          <w:lang w:eastAsia="zh-CN"/>
        </w:rPr>
        <w:t>为</w:t>
      </w:r>
      <w:r>
        <w:rPr>
          <w:rFonts w:hint="eastAsia" w:ascii="仿宋_GB2312" w:hAnsi="仿宋" w:cs="仿宋_GB2312"/>
          <w:color w:val="000000"/>
          <w:spacing w:val="-6"/>
          <w:szCs w:val="32"/>
        </w:rPr>
        <w:t>3元/平方米·年。</w:t>
      </w:r>
    </w:p>
    <w:p w14:paraId="5ADE13D9">
      <w:pPr>
        <w:pStyle w:val="6"/>
        <w:ind w:firstLine="632" w:firstLineChars="200"/>
        <w:jc w:val="both"/>
        <w:rPr>
          <w:rFonts w:hAnsi="仿宋" w:cs="仿宋_GB2312"/>
          <w:color w:val="000000"/>
        </w:rPr>
      </w:pPr>
      <w:r>
        <w:rPr>
          <w:rFonts w:hint="eastAsia" w:ascii="黑体" w:hAnsi="黑体" w:eastAsia="黑体" w:cs="黑体"/>
        </w:rPr>
        <w:t>四、拟定殡葬服务、公墓收费标准</w:t>
      </w:r>
    </w:p>
    <w:p w14:paraId="25AB9AC5">
      <w:pPr>
        <w:widowControl/>
        <w:spacing w:line="587" w:lineRule="exact"/>
        <w:ind w:firstLine="632" w:firstLineChars="200"/>
        <w:rPr>
          <w:rFonts w:ascii="仿宋_GB2312"/>
          <w:szCs w:val="32"/>
        </w:rPr>
      </w:pPr>
      <w:r>
        <w:rPr>
          <w:rFonts w:hint="eastAsia" w:ascii="仿宋_GB2312"/>
          <w:szCs w:val="32"/>
        </w:rPr>
        <w:t>为规范殡葬服务行为，保持殡葬服务价格水平合理稳定，促进殡葬事业健康发展，引导群众文明治丧，节约资源和殡葬费用，体现公益、节地、生态、环保、以人为本的原则，参照周边县区现行收费标准，</w:t>
      </w:r>
      <w:r>
        <w:rPr>
          <w:rFonts w:hint="eastAsia" w:ascii="仿宋_GB2312"/>
          <w:szCs w:val="32"/>
          <w:lang w:eastAsia="zh-CN"/>
        </w:rPr>
        <w:t>结合</w:t>
      </w:r>
      <w:r>
        <w:rPr>
          <w:rFonts w:hint="eastAsia" w:ascii="仿宋_GB2312"/>
          <w:szCs w:val="32"/>
        </w:rPr>
        <w:t>我县实际，提出定价方案。</w:t>
      </w:r>
    </w:p>
    <w:p w14:paraId="09BAAD00">
      <w:pPr>
        <w:numPr>
          <w:ilvl w:val="0"/>
          <w:numId w:val="2"/>
        </w:numPr>
        <w:spacing w:line="587" w:lineRule="exact"/>
        <w:ind w:firstLine="632" w:firstLineChars="200"/>
        <w:rPr>
          <w:rFonts w:ascii="楷体_GB2312" w:hAnsi="仿宋" w:eastAsia="楷体_GB2312" w:cs="仿宋_GB2312"/>
          <w:b/>
          <w:color w:val="000000"/>
          <w:szCs w:val="32"/>
        </w:rPr>
      </w:pPr>
      <w:r>
        <w:rPr>
          <w:rFonts w:hint="eastAsia" w:ascii="楷体_GB2312" w:hAnsi="仿宋" w:eastAsia="楷体_GB2312" w:cs="仿宋_GB2312"/>
          <w:b/>
          <w:color w:val="000000"/>
          <w:szCs w:val="32"/>
          <w:lang w:eastAsia="zh-CN"/>
        </w:rPr>
        <w:t>山丹县</w:t>
      </w:r>
      <w:r>
        <w:rPr>
          <w:rFonts w:hint="eastAsia" w:ascii="楷体_GB2312" w:hAnsi="仿宋" w:eastAsia="楷体_GB2312" w:cs="仿宋_GB2312"/>
          <w:b/>
          <w:color w:val="000000"/>
          <w:szCs w:val="32"/>
        </w:rPr>
        <w:t>殡葬</w:t>
      </w:r>
      <w:r>
        <w:rPr>
          <w:rFonts w:hint="eastAsia" w:ascii="楷体_GB2312" w:hAnsi="仿宋" w:eastAsia="楷体_GB2312" w:cs="仿宋_GB2312"/>
          <w:b/>
          <w:color w:val="000000"/>
          <w:szCs w:val="32"/>
          <w:lang w:eastAsia="zh-CN"/>
        </w:rPr>
        <w:t>基本</w:t>
      </w:r>
      <w:r>
        <w:rPr>
          <w:rFonts w:hint="eastAsia" w:ascii="楷体_GB2312" w:hAnsi="仿宋" w:eastAsia="楷体_GB2312" w:cs="仿宋_GB2312"/>
          <w:b/>
          <w:color w:val="000000"/>
          <w:szCs w:val="32"/>
        </w:rPr>
        <w:t>服务</w:t>
      </w:r>
      <w:r>
        <w:rPr>
          <w:rFonts w:hint="eastAsia" w:ascii="楷体_GB2312" w:hAnsi="仿宋" w:eastAsia="楷体_GB2312" w:cs="仿宋_GB2312"/>
          <w:b/>
          <w:color w:val="000000"/>
          <w:szCs w:val="32"/>
          <w:lang w:eastAsia="zh-CN"/>
        </w:rPr>
        <w:t>收费项目</w:t>
      </w:r>
      <w:r>
        <w:rPr>
          <w:rFonts w:hint="eastAsia" w:ascii="楷体_GB2312" w:hAnsi="仿宋" w:eastAsia="楷体_GB2312" w:cs="仿宋_GB2312"/>
          <w:b/>
          <w:color w:val="000000"/>
          <w:szCs w:val="32"/>
        </w:rPr>
        <w:t>（政府定价）</w:t>
      </w:r>
    </w:p>
    <w:p w14:paraId="3844651C">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hint="eastAsia" w:ascii="仿宋_GB2312"/>
          <w:szCs w:val="32"/>
        </w:rPr>
      </w:pPr>
      <w:r>
        <w:rPr>
          <w:rFonts w:hint="eastAsia" w:ascii="仿宋_GB2312"/>
          <w:b/>
          <w:szCs w:val="32"/>
          <w:lang w:val="en-US" w:eastAsia="zh-CN"/>
        </w:rPr>
        <w:t>1.</w:t>
      </w:r>
      <w:r>
        <w:rPr>
          <w:rFonts w:hint="eastAsia" w:ascii="仿宋_GB2312"/>
          <w:b/>
          <w:szCs w:val="32"/>
        </w:rPr>
        <w:t>遗体接运</w:t>
      </w:r>
      <w:r>
        <w:rPr>
          <w:rFonts w:hint="eastAsia" w:ascii="仿宋_GB2312"/>
          <w:szCs w:val="32"/>
        </w:rPr>
        <w:t>100元/具（</w:t>
      </w:r>
      <w:r>
        <w:rPr>
          <w:rFonts w:hint="eastAsia" w:ascii="仿宋_GB2312"/>
          <w:szCs w:val="32"/>
          <w:lang w:eastAsia="zh-CN"/>
        </w:rPr>
        <w:t>含收敛、装卸。</w:t>
      </w:r>
      <w:r>
        <w:rPr>
          <w:rFonts w:hint="eastAsia" w:ascii="仿宋_GB2312" w:eastAsia="仿宋_GB2312"/>
          <w:sz w:val="32"/>
          <w:szCs w:val="32"/>
        </w:rPr>
        <w:t>不</w:t>
      </w:r>
      <w:r>
        <w:rPr>
          <w:rFonts w:hint="eastAsia" w:ascii="仿宋_GB2312"/>
          <w:sz w:val="32"/>
          <w:szCs w:val="32"/>
          <w:lang w:eastAsia="zh-CN"/>
        </w:rPr>
        <w:t>得</w:t>
      </w:r>
      <w:r>
        <w:rPr>
          <w:rFonts w:hint="eastAsia" w:ascii="仿宋_GB2312" w:eastAsia="仿宋_GB2312"/>
          <w:sz w:val="32"/>
          <w:szCs w:val="32"/>
        </w:rPr>
        <w:t>收取误车费、楼层加收费</w:t>
      </w:r>
      <w:r>
        <w:rPr>
          <w:rFonts w:hint="eastAsia" w:ascii="仿宋_GB2312"/>
          <w:sz w:val="32"/>
          <w:szCs w:val="32"/>
          <w:lang w:eastAsia="zh-CN"/>
        </w:rPr>
        <w:t>、抬尸</w:t>
      </w:r>
      <w:r>
        <w:rPr>
          <w:rFonts w:hint="eastAsia" w:ascii="仿宋_GB2312" w:eastAsia="仿宋_GB2312"/>
          <w:sz w:val="32"/>
          <w:szCs w:val="32"/>
        </w:rPr>
        <w:t>等名目的费用。</w:t>
      </w:r>
      <w:r>
        <w:rPr>
          <w:rFonts w:hint="eastAsia" w:ascii="仿宋_GB2312"/>
          <w:szCs w:val="32"/>
        </w:rPr>
        <w:t>10公里以内100元，10公里以外每公里加收5元</w:t>
      </w:r>
      <w:r>
        <w:rPr>
          <w:rFonts w:hint="eastAsia" w:ascii="仿宋_GB2312"/>
          <w:szCs w:val="32"/>
          <w:lang w:eastAsia="zh-CN"/>
        </w:rPr>
        <w:t>。</w:t>
      </w:r>
      <w:r>
        <w:rPr>
          <w:rFonts w:hint="eastAsia" w:ascii="仿宋_GB2312"/>
          <w:szCs w:val="32"/>
        </w:rPr>
        <w:t>按来回里程计算</w:t>
      </w:r>
      <w:r>
        <w:rPr>
          <w:rFonts w:hint="eastAsia" w:ascii="仿宋_GB2312"/>
          <w:szCs w:val="32"/>
          <w:lang w:eastAsia="zh-CN"/>
        </w:rPr>
        <w:t>。</w:t>
      </w:r>
      <w:r>
        <w:rPr>
          <w:rFonts w:hint="eastAsia" w:ascii="仿宋_GB2312"/>
          <w:szCs w:val="32"/>
        </w:rPr>
        <w:t>）；</w:t>
      </w:r>
    </w:p>
    <w:p w14:paraId="3C1AB9A5">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hint="eastAsia" w:ascii="仿宋_GB2312"/>
          <w:szCs w:val="32"/>
          <w:lang w:eastAsia="zh-CN"/>
        </w:rPr>
      </w:pPr>
      <w:r>
        <w:rPr>
          <w:rFonts w:hint="eastAsia" w:ascii="仿宋_GB2312"/>
          <w:b/>
          <w:szCs w:val="32"/>
        </w:rPr>
        <w:t>2.遗体存放</w:t>
      </w:r>
      <w:r>
        <w:rPr>
          <w:rFonts w:hint="eastAsia" w:ascii="仿宋_GB2312"/>
          <w:szCs w:val="32"/>
          <w:lang w:val="en-US" w:eastAsia="zh-CN"/>
        </w:rPr>
        <w:t>50</w:t>
      </w:r>
      <w:r>
        <w:rPr>
          <w:rFonts w:hint="eastAsia" w:ascii="仿宋_GB2312"/>
          <w:szCs w:val="32"/>
        </w:rPr>
        <w:t>元</w:t>
      </w:r>
      <w:r>
        <w:rPr>
          <w:rFonts w:hint="eastAsia" w:ascii="仿宋_GB2312"/>
          <w:szCs w:val="32"/>
          <w:lang w:val="en-US" w:eastAsia="zh-CN"/>
        </w:rPr>
        <w:t>/</w:t>
      </w:r>
      <w:r>
        <w:rPr>
          <w:rFonts w:hint="eastAsia" w:ascii="仿宋_GB2312"/>
          <w:szCs w:val="32"/>
        </w:rPr>
        <w:t>具·</w:t>
      </w:r>
      <w:r>
        <w:rPr>
          <w:rFonts w:hint="eastAsia" w:ascii="仿宋_GB2312"/>
          <w:szCs w:val="32"/>
          <w:lang w:eastAsia="zh-CN"/>
        </w:rPr>
        <w:t>天（提供冷藏柜）；</w:t>
      </w:r>
    </w:p>
    <w:p w14:paraId="247DFAF2">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hint="eastAsia" w:ascii="仿宋_GB2312"/>
          <w:szCs w:val="32"/>
        </w:rPr>
      </w:pPr>
      <w:r>
        <w:rPr>
          <w:rFonts w:hint="eastAsia" w:ascii="仿宋_GB2312"/>
          <w:b/>
          <w:szCs w:val="32"/>
          <w:lang w:val="en-US" w:eastAsia="zh-CN"/>
        </w:rPr>
        <w:t>3.</w:t>
      </w:r>
      <w:r>
        <w:rPr>
          <w:rFonts w:hint="eastAsia" w:ascii="仿宋_GB2312"/>
          <w:b/>
          <w:szCs w:val="32"/>
        </w:rPr>
        <w:t>遗体火化</w:t>
      </w:r>
      <w:r>
        <w:rPr>
          <w:rFonts w:hint="eastAsia" w:ascii="仿宋_GB2312"/>
          <w:szCs w:val="32"/>
        </w:rPr>
        <w:t>700元/具（含骨灰</w:t>
      </w:r>
      <w:r>
        <w:rPr>
          <w:rFonts w:hint="eastAsia" w:ascii="仿宋_GB2312"/>
          <w:szCs w:val="32"/>
          <w:lang w:eastAsia="zh-CN"/>
        </w:rPr>
        <w:t>整理、装灰服务及包装袋</w:t>
      </w:r>
      <w:r>
        <w:rPr>
          <w:rFonts w:hint="eastAsia" w:ascii="仿宋_GB2312"/>
          <w:szCs w:val="32"/>
        </w:rPr>
        <w:t>）；</w:t>
      </w:r>
    </w:p>
    <w:p w14:paraId="1F55338E">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ascii="仿宋_GB2312"/>
          <w:color w:val="FF0000"/>
          <w:szCs w:val="32"/>
        </w:rPr>
      </w:pPr>
      <w:r>
        <w:rPr>
          <w:rFonts w:hint="eastAsia" w:ascii="仿宋_GB2312"/>
          <w:b/>
          <w:szCs w:val="32"/>
        </w:rPr>
        <w:t>4.骨灰寄存</w:t>
      </w:r>
      <w:r>
        <w:rPr>
          <w:rFonts w:hint="eastAsia" w:ascii="仿宋_GB2312"/>
          <w:szCs w:val="32"/>
        </w:rPr>
        <w:t>60元/格位·年</w:t>
      </w:r>
      <w:r>
        <w:rPr>
          <w:rFonts w:hint="eastAsia" w:ascii="仿宋_GB2312"/>
          <w:b/>
          <w:szCs w:val="32"/>
        </w:rPr>
        <w:t>。</w:t>
      </w:r>
    </w:p>
    <w:p w14:paraId="439B4AA5">
      <w:pPr>
        <w:spacing w:line="587" w:lineRule="exact"/>
        <w:ind w:firstLine="632" w:firstLineChars="200"/>
        <w:rPr>
          <w:rFonts w:ascii="仿宋_GB2312"/>
          <w:szCs w:val="32"/>
        </w:rPr>
      </w:pPr>
      <w:r>
        <w:rPr>
          <w:rFonts w:hint="eastAsia" w:ascii="楷体_GB2312" w:hAnsi="仿宋" w:eastAsia="楷体_GB2312" w:cs="仿宋_GB2312"/>
          <w:b/>
          <w:color w:val="000000"/>
          <w:szCs w:val="32"/>
        </w:rPr>
        <w:t>（二）</w:t>
      </w:r>
      <w:r>
        <w:rPr>
          <w:rFonts w:hint="eastAsia" w:ascii="楷体_GB2312" w:hAnsi="仿宋" w:eastAsia="楷体_GB2312" w:cs="仿宋_GB2312"/>
          <w:b/>
          <w:color w:val="000000"/>
          <w:szCs w:val="32"/>
          <w:lang w:eastAsia="zh-CN"/>
        </w:rPr>
        <w:t>山丹县</w:t>
      </w:r>
      <w:r>
        <w:rPr>
          <w:rFonts w:hint="eastAsia" w:ascii="楷体_GB2312" w:hAnsi="仿宋" w:eastAsia="楷体_GB2312" w:cs="仿宋_GB2312"/>
          <w:b/>
          <w:color w:val="000000"/>
          <w:szCs w:val="32"/>
        </w:rPr>
        <w:t>殡葬延伸服务</w:t>
      </w:r>
      <w:r>
        <w:rPr>
          <w:rFonts w:hint="eastAsia" w:ascii="楷体_GB2312" w:hAnsi="仿宋" w:eastAsia="楷体_GB2312" w:cs="仿宋_GB2312"/>
          <w:b/>
          <w:color w:val="000000"/>
          <w:szCs w:val="32"/>
          <w:lang w:eastAsia="zh-CN"/>
        </w:rPr>
        <w:t>收费项目</w:t>
      </w:r>
      <w:r>
        <w:rPr>
          <w:rFonts w:hint="eastAsia" w:ascii="楷体_GB2312" w:hAnsi="仿宋" w:eastAsia="楷体_GB2312" w:cs="仿宋_GB2312"/>
          <w:b/>
          <w:color w:val="000000"/>
          <w:szCs w:val="32"/>
        </w:rPr>
        <w:t>（政府指导价）</w:t>
      </w:r>
    </w:p>
    <w:p w14:paraId="23AC4025">
      <w:pPr>
        <w:spacing w:line="587" w:lineRule="exact"/>
        <w:ind w:firstLine="632" w:firstLineChars="200"/>
        <w:rPr>
          <w:rFonts w:hint="eastAsia" w:ascii="仿宋_GB2312"/>
          <w:szCs w:val="32"/>
        </w:rPr>
      </w:pPr>
      <w:r>
        <w:rPr>
          <w:rFonts w:hint="eastAsia" w:ascii="仿宋_GB2312"/>
          <w:b/>
          <w:szCs w:val="32"/>
        </w:rPr>
        <w:t>1.遗物祭品焚烧</w:t>
      </w:r>
      <w:r>
        <w:rPr>
          <w:rFonts w:hint="eastAsia" w:ascii="仿宋_GB2312"/>
          <w:szCs w:val="32"/>
        </w:rPr>
        <w:t>200元/次</w:t>
      </w:r>
      <w:r>
        <w:rPr>
          <w:rFonts w:hint="eastAsia" w:ascii="仿宋_GB2312"/>
          <w:szCs w:val="32"/>
          <w:lang w:eastAsia="zh-CN"/>
        </w:rPr>
        <w:t>（指花圈、烧纸祭品、逝者生前的衣服、被褥等）</w:t>
      </w:r>
      <w:r>
        <w:rPr>
          <w:rFonts w:hint="eastAsia" w:ascii="仿宋_GB2312"/>
          <w:szCs w:val="32"/>
        </w:rPr>
        <w:t>；</w:t>
      </w:r>
    </w:p>
    <w:p w14:paraId="3200D4DA">
      <w:pPr>
        <w:spacing w:line="587" w:lineRule="exact"/>
        <w:ind w:firstLine="632" w:firstLineChars="200"/>
        <w:rPr>
          <w:rFonts w:hint="eastAsia" w:ascii="仿宋_GB2312"/>
          <w:szCs w:val="32"/>
          <w:lang w:val="en-US" w:eastAsia="zh-CN"/>
        </w:rPr>
      </w:pPr>
      <w:r>
        <w:rPr>
          <w:rFonts w:hint="eastAsia" w:ascii="仿宋_GB2312"/>
          <w:b/>
          <w:szCs w:val="32"/>
          <w:lang w:val="en-US" w:eastAsia="zh-CN"/>
        </w:rPr>
        <w:t>2.遗体整容防腐</w:t>
      </w:r>
      <w:r>
        <w:rPr>
          <w:rFonts w:hint="eastAsia" w:ascii="仿宋_GB2312"/>
          <w:szCs w:val="32"/>
          <w:lang w:val="en-US" w:eastAsia="zh-CN"/>
        </w:rPr>
        <w:t>200元/具；</w:t>
      </w:r>
    </w:p>
    <w:p w14:paraId="2457CE46">
      <w:pPr>
        <w:widowControl/>
        <w:spacing w:line="587" w:lineRule="exact"/>
        <w:ind w:left="632" w:leftChars="200" w:firstLine="0" w:firstLineChars="0"/>
        <w:rPr>
          <w:rFonts w:hint="eastAsia" w:ascii="仿宋_GB2312" w:hAnsi="仿宋" w:cs="仿宋_GB2312"/>
          <w:color w:val="000000"/>
          <w:szCs w:val="32"/>
        </w:rPr>
      </w:pPr>
      <w:r>
        <w:rPr>
          <w:rFonts w:hint="eastAsia" w:ascii="仿宋_GB2312"/>
          <w:b/>
          <w:szCs w:val="32"/>
        </w:rPr>
        <w:t>3</w:t>
      </w:r>
      <w:r>
        <w:rPr>
          <w:rFonts w:hint="eastAsia" w:ascii="仿宋_GB2312"/>
          <w:b/>
          <w:szCs w:val="32"/>
          <w:lang w:eastAsia="zh-CN"/>
        </w:rPr>
        <w:t>.</w:t>
      </w:r>
      <w:r>
        <w:rPr>
          <w:rFonts w:hint="eastAsia" w:ascii="仿宋_GB2312"/>
          <w:b/>
          <w:szCs w:val="32"/>
        </w:rPr>
        <w:t>吊唁厅大中小厅</w:t>
      </w:r>
      <w:r>
        <w:rPr>
          <w:rFonts w:hint="eastAsia" w:ascii="仿宋_GB2312"/>
          <w:szCs w:val="32"/>
        </w:rPr>
        <w:t>分别为</w:t>
      </w:r>
      <w:r>
        <w:rPr>
          <w:rFonts w:hint="eastAsia" w:ascii="仿宋_GB2312" w:hAnsi="仿宋" w:cs="仿宋_GB2312"/>
          <w:color w:val="000000"/>
          <w:szCs w:val="32"/>
        </w:rPr>
        <w:t>300元/天、200元/天、100元/天；</w:t>
      </w:r>
    </w:p>
    <w:p w14:paraId="36643481">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bCs/>
          <w:color w:val="000000"/>
          <w:szCs w:val="32"/>
        </w:rPr>
        <w:t>4</w:t>
      </w:r>
      <w:r>
        <w:rPr>
          <w:rFonts w:hint="eastAsia" w:ascii="仿宋_GB2312" w:hAnsi="仿宋" w:cs="仿宋_GB2312"/>
          <w:b/>
          <w:bCs/>
          <w:color w:val="000000"/>
          <w:szCs w:val="32"/>
          <w:lang w:val="en-US" w:eastAsia="zh-CN"/>
        </w:rPr>
        <w:t>.</w:t>
      </w:r>
      <w:r>
        <w:rPr>
          <w:rFonts w:hint="eastAsia" w:ascii="仿宋_GB2312"/>
          <w:b/>
          <w:szCs w:val="32"/>
        </w:rPr>
        <w:t>会客厅</w:t>
      </w:r>
      <w:r>
        <w:rPr>
          <w:rFonts w:hint="eastAsia" w:ascii="仿宋_GB2312" w:hAnsi="仿宋" w:cs="仿宋_GB2312"/>
          <w:color w:val="000000"/>
          <w:szCs w:val="32"/>
        </w:rPr>
        <w:t>30元/天；</w:t>
      </w:r>
    </w:p>
    <w:p w14:paraId="44091CF1">
      <w:pPr>
        <w:widowControl/>
        <w:spacing w:line="587" w:lineRule="exact"/>
        <w:ind w:left="632" w:leftChars="200" w:firstLine="0" w:firstLineChars="0"/>
        <w:rPr>
          <w:rFonts w:hint="eastAsia" w:ascii="仿宋_GB2312" w:hAnsi="仿宋" w:cs="仿宋_GB2312"/>
          <w:color w:val="000000"/>
          <w:szCs w:val="32"/>
        </w:rPr>
      </w:pPr>
      <w:r>
        <w:rPr>
          <w:rFonts w:hint="eastAsia" w:ascii="仿宋_GB2312"/>
          <w:b/>
          <w:szCs w:val="32"/>
        </w:rPr>
        <w:t>5</w:t>
      </w:r>
      <w:r>
        <w:rPr>
          <w:rFonts w:hint="eastAsia" w:ascii="仿宋_GB2312"/>
          <w:b/>
          <w:szCs w:val="32"/>
          <w:lang w:val="en-US" w:eastAsia="zh-CN"/>
        </w:rPr>
        <w:t>.</w:t>
      </w:r>
      <w:r>
        <w:rPr>
          <w:rFonts w:hint="eastAsia" w:ascii="仿宋_GB2312"/>
          <w:b/>
          <w:szCs w:val="32"/>
        </w:rPr>
        <w:t>休息</w:t>
      </w:r>
      <w:r>
        <w:rPr>
          <w:rFonts w:hint="eastAsia" w:ascii="仿宋_GB2312" w:hAnsi="仿宋" w:cs="仿宋_GB2312"/>
          <w:b/>
          <w:color w:val="000000"/>
          <w:szCs w:val="32"/>
        </w:rPr>
        <w:t>室</w:t>
      </w:r>
      <w:r>
        <w:rPr>
          <w:rFonts w:hint="eastAsia" w:ascii="仿宋_GB2312" w:hAnsi="仿宋" w:cs="仿宋_GB2312"/>
          <w:color w:val="000000"/>
          <w:szCs w:val="32"/>
        </w:rPr>
        <w:t>50元/天；</w:t>
      </w:r>
    </w:p>
    <w:p w14:paraId="1CDC3D86">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bCs/>
          <w:color w:val="000000"/>
          <w:szCs w:val="32"/>
        </w:rPr>
        <w:t>6</w:t>
      </w:r>
      <w:r>
        <w:rPr>
          <w:rFonts w:hint="eastAsia" w:ascii="仿宋_GB2312" w:hAnsi="仿宋" w:cs="仿宋_GB2312"/>
          <w:b/>
          <w:bCs/>
          <w:color w:val="000000"/>
          <w:szCs w:val="32"/>
          <w:lang w:val="en-US" w:eastAsia="zh-CN"/>
        </w:rPr>
        <w:t>.</w:t>
      </w:r>
      <w:r>
        <w:rPr>
          <w:rFonts w:hint="eastAsia" w:ascii="仿宋_GB2312"/>
          <w:b/>
          <w:szCs w:val="32"/>
        </w:rPr>
        <w:t>场地消毒费</w:t>
      </w:r>
      <w:r>
        <w:rPr>
          <w:rFonts w:hint="eastAsia" w:ascii="仿宋_GB2312" w:hAnsi="仿宋" w:cs="仿宋_GB2312"/>
          <w:color w:val="000000"/>
          <w:szCs w:val="32"/>
        </w:rPr>
        <w:t>50元/次；</w:t>
      </w:r>
    </w:p>
    <w:p w14:paraId="49DA276E">
      <w:pPr>
        <w:widowControl/>
        <w:spacing w:line="587" w:lineRule="exact"/>
        <w:ind w:left="632" w:leftChars="200" w:firstLine="0" w:firstLineChars="0"/>
        <w:rPr>
          <w:rFonts w:hint="eastAsia" w:ascii="仿宋_GB2312" w:hAnsi="仿宋" w:cs="仿宋_GB2312"/>
          <w:color w:val="000000"/>
          <w:szCs w:val="32"/>
        </w:rPr>
      </w:pPr>
      <w:r>
        <w:rPr>
          <w:rFonts w:hint="eastAsia" w:ascii="仿宋_GB2312" w:hAnsi="仿宋" w:cs="仿宋_GB2312"/>
          <w:b/>
          <w:color w:val="000000"/>
          <w:szCs w:val="32"/>
        </w:rPr>
        <w:t>7</w:t>
      </w:r>
      <w:r>
        <w:rPr>
          <w:rFonts w:hint="eastAsia" w:ascii="仿宋_GB2312" w:hAnsi="仿宋" w:cs="仿宋_GB2312"/>
          <w:b/>
          <w:color w:val="000000"/>
          <w:szCs w:val="32"/>
          <w:lang w:val="en-US" w:eastAsia="zh-CN"/>
        </w:rPr>
        <w:t>.</w:t>
      </w:r>
      <w:r>
        <w:rPr>
          <w:rFonts w:hint="eastAsia" w:ascii="仿宋_GB2312" w:hAnsi="仿宋" w:cs="仿宋_GB2312"/>
          <w:b/>
          <w:color w:val="000000"/>
          <w:szCs w:val="32"/>
        </w:rPr>
        <w:t>卫生费</w:t>
      </w:r>
      <w:r>
        <w:rPr>
          <w:rFonts w:hint="eastAsia" w:ascii="仿宋_GB2312" w:hAnsi="仿宋" w:cs="仿宋_GB2312"/>
          <w:color w:val="000000"/>
          <w:szCs w:val="32"/>
        </w:rPr>
        <w:t>50元/次；</w:t>
      </w:r>
    </w:p>
    <w:p w14:paraId="5A0BF941">
      <w:pPr>
        <w:spacing w:line="587" w:lineRule="exact"/>
        <w:ind w:firstLine="632" w:firstLineChars="200"/>
        <w:rPr>
          <w:rFonts w:ascii="仿宋_GB2312"/>
          <w:color w:val="000000" w:themeColor="text1"/>
          <w:szCs w:val="32"/>
        </w:rPr>
      </w:pPr>
      <w:r>
        <w:rPr>
          <w:rFonts w:hint="eastAsia" w:ascii="仿宋_GB2312"/>
          <w:b/>
          <w:color w:val="000000" w:themeColor="text1"/>
          <w:szCs w:val="32"/>
          <w:lang w:val="en-US" w:eastAsia="zh-CN"/>
        </w:rPr>
        <w:t>8</w:t>
      </w:r>
      <w:r>
        <w:rPr>
          <w:rFonts w:hint="eastAsia" w:ascii="仿宋_GB2312"/>
          <w:b/>
          <w:color w:val="000000" w:themeColor="text1"/>
          <w:szCs w:val="32"/>
        </w:rPr>
        <w:t>.基本殡葬用品</w:t>
      </w:r>
      <w:r>
        <w:rPr>
          <w:rFonts w:hint="eastAsia" w:ascii="仿宋_GB2312"/>
          <w:b/>
          <w:bCs/>
          <w:color w:val="000000" w:themeColor="text1"/>
          <w:szCs w:val="32"/>
        </w:rPr>
        <w:t>(骨灰盒、停尸袋、卫生棺等用品)</w:t>
      </w:r>
      <w:r>
        <w:rPr>
          <w:rFonts w:hint="eastAsia" w:ascii="仿宋_GB2312" w:hAnsi="仿宋" w:cs="仿宋_GB2312"/>
          <w:color w:val="000000"/>
          <w:szCs w:val="32"/>
        </w:rPr>
        <w:t>最高按进货价加20%销售</w:t>
      </w:r>
      <w:r>
        <w:rPr>
          <w:rFonts w:hint="eastAsia" w:ascii="仿宋_GB2312"/>
          <w:color w:val="000000" w:themeColor="text1"/>
          <w:szCs w:val="32"/>
        </w:rPr>
        <w:t>。</w:t>
      </w:r>
    </w:p>
    <w:p w14:paraId="5AC991D2">
      <w:pPr>
        <w:numPr>
          <w:ilvl w:val="0"/>
          <w:numId w:val="3"/>
        </w:numPr>
        <w:spacing w:line="587" w:lineRule="exact"/>
        <w:ind w:firstLine="632" w:firstLineChars="200"/>
        <w:rPr>
          <w:rFonts w:ascii="楷体_GB2312" w:hAnsi="仿宋" w:eastAsia="楷体_GB2312" w:cs="仿宋_GB2312"/>
          <w:b/>
          <w:color w:val="000000"/>
          <w:szCs w:val="32"/>
        </w:rPr>
      </w:pPr>
      <w:r>
        <w:rPr>
          <w:rFonts w:hint="eastAsia" w:ascii="楷体_GB2312" w:hAnsi="仿宋" w:eastAsia="楷体_GB2312" w:cs="仿宋_GB2312"/>
          <w:b/>
          <w:color w:val="000000"/>
          <w:szCs w:val="32"/>
          <w:lang w:eastAsia="zh-CN"/>
        </w:rPr>
        <w:t>山丹县公墓墓位费和公墓维护管理服务费标准</w:t>
      </w:r>
    </w:p>
    <w:p w14:paraId="0E56CDBB">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ascii="楷体_GB2312" w:hAnsi="仿宋" w:eastAsia="楷体_GB2312" w:cs="仿宋_GB2312"/>
          <w:b/>
          <w:color w:val="000000"/>
          <w:szCs w:val="32"/>
        </w:rPr>
      </w:pPr>
      <w:r>
        <w:rPr>
          <w:rFonts w:hint="eastAsia" w:ascii="楷体_GB2312" w:hAnsi="仿宋" w:eastAsia="楷体_GB2312" w:cs="仿宋_GB2312"/>
          <w:b/>
          <w:color w:val="000000"/>
          <w:szCs w:val="32"/>
          <w:lang w:val="en-US" w:eastAsia="zh-CN"/>
        </w:rPr>
        <w:t>1.</w:t>
      </w:r>
      <w:r>
        <w:rPr>
          <w:rFonts w:hint="eastAsia" w:ascii="楷体_GB2312" w:hAnsi="仿宋" w:eastAsia="楷体_GB2312" w:cs="仿宋_GB2312"/>
          <w:b/>
          <w:color w:val="000000"/>
          <w:szCs w:val="32"/>
        </w:rPr>
        <w:t>土葬区公墓</w:t>
      </w:r>
    </w:p>
    <w:p w14:paraId="57B5207A">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hint="eastAsia" w:ascii="仿宋_GB2312"/>
          <w:szCs w:val="32"/>
        </w:rPr>
      </w:pPr>
      <w:r>
        <w:rPr>
          <w:rFonts w:hint="eastAsia" w:ascii="仿宋_GB2312"/>
          <w:b/>
          <w:szCs w:val="32"/>
          <w:lang w:val="en-US" w:eastAsia="zh-CN"/>
        </w:rPr>
        <w:t>（1）</w:t>
      </w:r>
      <w:r>
        <w:rPr>
          <w:rFonts w:hint="eastAsia" w:ascii="仿宋_GB2312"/>
          <w:b/>
          <w:szCs w:val="32"/>
        </w:rPr>
        <w:t>单人墓（15㎡）</w:t>
      </w:r>
      <w:r>
        <w:rPr>
          <w:rFonts w:hint="eastAsia" w:ascii="仿宋_GB2312"/>
          <w:szCs w:val="32"/>
        </w:rPr>
        <w:t>：100元/平方米（1500元/座）；</w:t>
      </w:r>
    </w:p>
    <w:p w14:paraId="03BDE951">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ascii="仿宋_GB2312"/>
          <w:szCs w:val="32"/>
        </w:rPr>
      </w:pPr>
      <w:r>
        <w:rPr>
          <w:rFonts w:hint="eastAsia" w:ascii="仿宋_GB2312"/>
          <w:b/>
          <w:szCs w:val="32"/>
          <w:lang w:eastAsia="zh-CN"/>
        </w:rPr>
        <w:t>（</w:t>
      </w:r>
      <w:r>
        <w:rPr>
          <w:rFonts w:hint="eastAsia" w:ascii="仿宋_GB2312"/>
          <w:b/>
          <w:szCs w:val="32"/>
          <w:lang w:val="en-US" w:eastAsia="zh-CN"/>
        </w:rPr>
        <w:t>2</w:t>
      </w:r>
      <w:r>
        <w:rPr>
          <w:rFonts w:hint="eastAsia" w:ascii="仿宋_GB2312"/>
          <w:b/>
          <w:szCs w:val="32"/>
          <w:lang w:eastAsia="zh-CN"/>
        </w:rPr>
        <w:t>）</w:t>
      </w:r>
      <w:r>
        <w:rPr>
          <w:rFonts w:hint="eastAsia" w:ascii="仿宋_GB2312"/>
          <w:b/>
          <w:szCs w:val="32"/>
        </w:rPr>
        <w:t>双人墓（20㎡）：</w:t>
      </w:r>
      <w:r>
        <w:rPr>
          <w:rFonts w:hint="eastAsia" w:ascii="仿宋_GB2312"/>
          <w:szCs w:val="32"/>
        </w:rPr>
        <w:t>100元/平方米（2000元/座）；</w:t>
      </w:r>
    </w:p>
    <w:p w14:paraId="462D01EC">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32" w:firstLineChars="200"/>
        <w:textAlignment w:val="auto"/>
        <w:rPr>
          <w:rFonts w:ascii="仿宋_GB2312"/>
          <w:szCs w:val="32"/>
        </w:rPr>
      </w:pPr>
      <w:r>
        <w:rPr>
          <w:rFonts w:hint="eastAsia" w:ascii="仿宋_GB2312"/>
          <w:b/>
          <w:szCs w:val="32"/>
          <w:lang w:eastAsia="zh-CN"/>
        </w:rPr>
        <w:t>（</w:t>
      </w:r>
      <w:r>
        <w:rPr>
          <w:rFonts w:hint="eastAsia" w:ascii="仿宋_GB2312"/>
          <w:b/>
          <w:szCs w:val="32"/>
          <w:lang w:val="en-US" w:eastAsia="zh-CN"/>
        </w:rPr>
        <w:t>3</w:t>
      </w:r>
      <w:r>
        <w:rPr>
          <w:rFonts w:hint="eastAsia" w:ascii="仿宋_GB2312"/>
          <w:b/>
          <w:szCs w:val="32"/>
          <w:lang w:eastAsia="zh-CN"/>
        </w:rPr>
        <w:t>）</w:t>
      </w:r>
      <w:r>
        <w:rPr>
          <w:rFonts w:hint="eastAsia" w:ascii="仿宋_GB2312"/>
          <w:b/>
          <w:szCs w:val="32"/>
        </w:rPr>
        <w:t>维护管理服务费：</w:t>
      </w:r>
      <w:r>
        <w:rPr>
          <w:rFonts w:hint="eastAsia" w:ascii="仿宋_GB2312"/>
          <w:szCs w:val="32"/>
          <w:lang w:val="en-US" w:eastAsia="zh-CN"/>
        </w:rPr>
        <w:t>3</w:t>
      </w:r>
      <w:r>
        <w:rPr>
          <w:rFonts w:hint="eastAsia" w:ascii="仿宋_GB2312"/>
          <w:szCs w:val="32"/>
        </w:rPr>
        <w:t>元/平方米·年。</w:t>
      </w:r>
    </w:p>
    <w:p w14:paraId="0B16B463">
      <w:pPr>
        <w:widowControl/>
        <w:spacing w:line="587" w:lineRule="exact"/>
        <w:ind w:firstLine="632" w:firstLineChars="200"/>
        <w:rPr>
          <w:rFonts w:ascii="仿宋_GB2312" w:eastAsia="楷体_GB2312"/>
          <w:szCs w:val="32"/>
        </w:rPr>
      </w:pPr>
      <w:r>
        <w:rPr>
          <w:rFonts w:hint="eastAsia" w:ascii="楷体_GB2312" w:hAnsi="仿宋" w:eastAsia="楷体_GB2312" w:cs="仿宋_GB2312"/>
          <w:b/>
          <w:color w:val="000000"/>
          <w:szCs w:val="32"/>
          <w:lang w:val="en-US" w:eastAsia="zh-CN"/>
        </w:rPr>
        <w:t>2.</w:t>
      </w:r>
      <w:r>
        <w:rPr>
          <w:rFonts w:hint="eastAsia" w:ascii="楷体_GB2312" w:hAnsi="仿宋" w:eastAsia="楷体_GB2312" w:cs="仿宋_GB2312"/>
          <w:b/>
          <w:color w:val="000000"/>
          <w:szCs w:val="32"/>
        </w:rPr>
        <w:t>火葬区公墓</w:t>
      </w:r>
    </w:p>
    <w:p w14:paraId="363E86C2">
      <w:pPr>
        <w:widowControl/>
        <w:spacing w:line="587" w:lineRule="exact"/>
        <w:ind w:firstLine="632" w:firstLineChars="200"/>
        <w:rPr>
          <w:rFonts w:hint="eastAsia" w:ascii="仿宋_GB2312"/>
          <w:szCs w:val="32"/>
        </w:rPr>
      </w:pPr>
      <w:r>
        <w:rPr>
          <w:rFonts w:hint="eastAsia" w:ascii="仿宋_GB2312"/>
          <w:b/>
          <w:szCs w:val="32"/>
          <w:lang w:eastAsia="zh-CN"/>
        </w:rPr>
        <w:t>（</w:t>
      </w:r>
      <w:r>
        <w:rPr>
          <w:rFonts w:hint="eastAsia" w:ascii="仿宋_GB2312"/>
          <w:b/>
          <w:szCs w:val="32"/>
          <w:lang w:val="en-US" w:eastAsia="zh-CN"/>
        </w:rPr>
        <w:t>1</w:t>
      </w:r>
      <w:r>
        <w:rPr>
          <w:rFonts w:hint="eastAsia" w:ascii="仿宋_GB2312"/>
          <w:b/>
          <w:szCs w:val="32"/>
          <w:lang w:eastAsia="zh-CN"/>
        </w:rPr>
        <w:t>）</w:t>
      </w:r>
      <w:r>
        <w:rPr>
          <w:rFonts w:hint="eastAsia" w:ascii="仿宋_GB2312"/>
          <w:b/>
          <w:szCs w:val="32"/>
        </w:rPr>
        <w:t>骨灰墓：</w:t>
      </w:r>
      <w:r>
        <w:rPr>
          <w:rFonts w:hint="eastAsia" w:ascii="仿宋_GB2312"/>
          <w:szCs w:val="32"/>
        </w:rPr>
        <w:t>5600元/座</w:t>
      </w:r>
      <w:r>
        <w:rPr>
          <w:rFonts w:hint="eastAsia" w:ascii="仿宋_GB2312"/>
          <w:szCs w:val="32"/>
          <w:lang w:val="en-US" w:eastAsia="zh-CN"/>
        </w:rPr>
        <w:t>(不包括墓碑刻字费用)</w:t>
      </w:r>
      <w:r>
        <w:rPr>
          <w:rFonts w:hint="eastAsia" w:ascii="仿宋_GB2312"/>
          <w:szCs w:val="32"/>
        </w:rPr>
        <w:t>；</w:t>
      </w:r>
    </w:p>
    <w:p w14:paraId="19A8AD5A">
      <w:pPr>
        <w:widowControl/>
        <w:spacing w:line="587" w:lineRule="exact"/>
        <w:ind w:firstLine="632" w:firstLineChars="200"/>
        <w:rPr>
          <w:rFonts w:ascii="仿宋_GB2312"/>
          <w:szCs w:val="32"/>
        </w:rPr>
      </w:pPr>
      <w:r>
        <w:rPr>
          <w:rFonts w:hint="eastAsia" w:ascii="仿宋_GB2312"/>
          <w:b/>
          <w:szCs w:val="32"/>
          <w:lang w:eastAsia="zh-CN"/>
        </w:rPr>
        <w:t>（</w:t>
      </w:r>
      <w:r>
        <w:rPr>
          <w:rFonts w:hint="eastAsia" w:ascii="仿宋_GB2312"/>
          <w:b/>
          <w:szCs w:val="32"/>
          <w:lang w:val="en-US" w:eastAsia="zh-CN"/>
        </w:rPr>
        <w:t>2</w:t>
      </w:r>
      <w:r>
        <w:rPr>
          <w:rFonts w:hint="eastAsia" w:ascii="仿宋_GB2312"/>
          <w:b/>
          <w:szCs w:val="32"/>
          <w:lang w:eastAsia="zh-CN"/>
        </w:rPr>
        <w:t>）</w:t>
      </w:r>
      <w:r>
        <w:rPr>
          <w:rFonts w:hint="eastAsia" w:ascii="仿宋_GB2312"/>
          <w:b/>
          <w:szCs w:val="32"/>
        </w:rPr>
        <w:t>维护管理服务费：</w:t>
      </w:r>
      <w:r>
        <w:rPr>
          <w:rFonts w:hint="eastAsia" w:ascii="仿宋_GB2312"/>
          <w:szCs w:val="32"/>
          <w:lang w:val="en-US" w:eastAsia="zh-CN"/>
        </w:rPr>
        <w:t>60</w:t>
      </w:r>
      <w:r>
        <w:rPr>
          <w:rFonts w:hint="eastAsia" w:ascii="仿宋_GB2312"/>
          <w:szCs w:val="32"/>
        </w:rPr>
        <w:t>元/</w:t>
      </w:r>
      <w:r>
        <w:rPr>
          <w:rFonts w:hint="eastAsia" w:ascii="仿宋_GB2312"/>
          <w:szCs w:val="32"/>
          <w:lang w:eastAsia="zh-CN"/>
        </w:rPr>
        <w:t>座</w:t>
      </w:r>
      <w:r>
        <w:rPr>
          <w:rFonts w:hint="eastAsia" w:ascii="仿宋_GB2312"/>
          <w:szCs w:val="32"/>
        </w:rPr>
        <w:t>·年。</w:t>
      </w:r>
    </w:p>
    <w:p w14:paraId="1C08EDD3">
      <w:pPr>
        <w:pStyle w:val="6"/>
        <w:ind w:firstLine="632" w:firstLineChars="200"/>
        <w:jc w:val="both"/>
        <w:rPr>
          <w:rFonts w:ascii="黑体" w:hAnsi="黑体" w:eastAsia="黑体" w:cs="黑体"/>
        </w:rPr>
      </w:pPr>
      <w:r>
        <w:rPr>
          <w:rFonts w:hint="eastAsia" w:ascii="黑体" w:hAnsi="黑体" w:eastAsia="黑体" w:cs="黑体"/>
        </w:rPr>
        <w:t>五、拟定殡葬服务</w:t>
      </w:r>
      <w:r>
        <w:rPr>
          <w:rFonts w:hint="eastAsia" w:ascii="黑体" w:hAnsi="黑体" w:eastAsia="黑体" w:cs="黑体"/>
          <w:lang w:eastAsia="zh-CN"/>
        </w:rPr>
        <w:t>和</w:t>
      </w:r>
      <w:r>
        <w:rPr>
          <w:rFonts w:hint="eastAsia" w:ascii="黑体" w:hAnsi="黑体" w:eastAsia="黑体" w:cs="黑体"/>
        </w:rPr>
        <w:t>公墓收费对社会影响分析</w:t>
      </w:r>
    </w:p>
    <w:p w14:paraId="4FEA085D">
      <w:pPr>
        <w:pStyle w:val="6"/>
        <w:ind w:firstLine="632" w:firstLineChars="200"/>
        <w:jc w:val="both"/>
        <w:rPr>
          <w:rFonts w:cs="仿宋_GB2312"/>
        </w:rPr>
      </w:pPr>
      <w:r>
        <w:rPr>
          <w:rFonts w:hint="eastAsia" w:hAnsi="Times New Roman"/>
          <w:kern w:val="2"/>
        </w:rPr>
        <w:t>殡葬服务是一项重要的社会服务，加强殡葬服务价格管理，维护消费者与经营者合法权益，有利于促进殡葬事业健康发展</w:t>
      </w:r>
      <w:r>
        <w:rPr>
          <w:rFonts w:hint="eastAsia" w:cs="仿宋_GB2312"/>
        </w:rPr>
        <w:t>。鉴于目前现行收费标准符合我县实际，</w:t>
      </w:r>
      <w:r>
        <w:rPr>
          <w:rFonts w:hint="eastAsia" w:hAnsi="仿宋" w:cs="仿宋_GB2312"/>
          <w:color w:val="000000"/>
          <w:w w:val="98"/>
        </w:rPr>
        <w:t>本次定价</w:t>
      </w:r>
      <w:r>
        <w:rPr>
          <w:rFonts w:hint="eastAsia" w:hAnsi="仿宋" w:cs="仿宋_GB2312"/>
          <w:color w:val="000000"/>
          <w:w w:val="98"/>
          <w:lang w:eastAsia="zh-CN"/>
        </w:rPr>
        <w:t>以</w:t>
      </w:r>
      <w:r>
        <w:rPr>
          <w:rFonts w:hint="eastAsia" w:hAnsi="仿宋" w:cs="仿宋_GB2312"/>
          <w:color w:val="000000"/>
          <w:w w:val="98"/>
        </w:rPr>
        <w:t>沿用原有收费标</w:t>
      </w:r>
      <w:r>
        <w:rPr>
          <w:rFonts w:hint="eastAsia" w:cs="仿宋_GB2312"/>
        </w:rPr>
        <w:t>准</w:t>
      </w:r>
      <w:r>
        <w:rPr>
          <w:rFonts w:hint="eastAsia" w:cs="仿宋_GB2312"/>
          <w:lang w:eastAsia="zh-CN"/>
        </w:rPr>
        <w:t>为主</w:t>
      </w:r>
      <w:r>
        <w:rPr>
          <w:rFonts w:hint="eastAsia" w:cs="仿宋_GB2312"/>
        </w:rPr>
        <w:t>，同时参照周边县区现行价格，对殡葬服务价格、公墓收费标准</w:t>
      </w:r>
      <w:r>
        <w:rPr>
          <w:rFonts w:hint="eastAsia" w:hAnsi="仿宋" w:cs="仿宋_GB2312"/>
          <w:color w:val="000000"/>
          <w:w w:val="98"/>
        </w:rPr>
        <w:t>进一步修订完善。</w:t>
      </w:r>
      <w:r>
        <w:rPr>
          <w:rFonts w:hint="eastAsia" w:cs="仿宋_GB2312"/>
        </w:rPr>
        <w:t>通过前期调查和多方征求意见，总体来看，本次制定殡</w:t>
      </w:r>
      <w:bookmarkStart w:id="0" w:name="_GoBack"/>
      <w:bookmarkEnd w:id="0"/>
      <w:r>
        <w:rPr>
          <w:rFonts w:hint="eastAsia" w:cs="仿宋_GB2312"/>
        </w:rPr>
        <w:t>葬</w:t>
      </w:r>
      <w:r>
        <w:rPr>
          <w:rFonts w:hint="eastAsia" w:cs="仿宋_GB2312"/>
          <w:lang w:eastAsia="zh-CN"/>
        </w:rPr>
        <w:t>服务和公墓</w:t>
      </w:r>
      <w:r>
        <w:rPr>
          <w:rFonts w:hint="eastAsia" w:cs="仿宋_GB2312"/>
        </w:rPr>
        <w:t>价格对居民生活影响不大。</w:t>
      </w:r>
    </w:p>
    <w:p w14:paraId="1B69845C">
      <w:pPr>
        <w:widowControl/>
        <w:spacing w:line="587" w:lineRule="exact"/>
        <w:ind w:firstLine="4108" w:firstLineChars="1300"/>
        <w:rPr>
          <w:rFonts w:ascii="仿宋_GB2312" w:hAnsi="仿宋_GB2312" w:cs="仿宋_GB2312"/>
          <w:szCs w:val="32"/>
        </w:rPr>
      </w:pPr>
    </w:p>
    <w:p w14:paraId="5042D372">
      <w:pPr>
        <w:spacing w:line="600" w:lineRule="exact"/>
        <w:ind w:firstLine="632"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附件：</w:t>
      </w: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山丹县殡葬基本服务收费项目（政府定价）</w:t>
      </w:r>
    </w:p>
    <w:p w14:paraId="716EC1F6">
      <w:pPr>
        <w:spacing w:line="600" w:lineRule="exact"/>
        <w:ind w:firstLine="632" w:firstLineChars="200"/>
        <w:jc w:val="left"/>
        <w:rPr>
          <w:rFonts w:hint="eastAsia" w:ascii="仿宋_GB2312" w:hAnsi="仿宋" w:eastAsia="仿宋_GB2312" w:cs="仿宋"/>
          <w:color w:val="000000"/>
          <w:sz w:val="32"/>
          <w:szCs w:val="32"/>
        </w:rPr>
      </w:pPr>
      <w:r>
        <w:rPr>
          <w:rFonts w:ascii="仿宋_GB2312" w:hAnsi="仿宋" w:eastAsia="仿宋_GB2312" w:cs="仿宋"/>
          <w:color w:val="000000"/>
          <w:sz w:val="32"/>
          <w:szCs w:val="32"/>
        </w:rPr>
        <w:t xml:space="preserve">      2.</w:t>
      </w:r>
      <w:r>
        <w:rPr>
          <w:rFonts w:hint="eastAsia" w:ascii="仿宋_GB2312" w:hAnsi="仿宋" w:eastAsia="仿宋_GB2312" w:cs="仿宋"/>
          <w:color w:val="000000"/>
          <w:sz w:val="32"/>
          <w:szCs w:val="32"/>
        </w:rPr>
        <w:t>山丹县殡葬延伸服务收费项目（政府指导价）</w:t>
      </w:r>
    </w:p>
    <w:p w14:paraId="78122743">
      <w:pPr>
        <w:spacing w:line="600" w:lineRule="exact"/>
        <w:jc w:val="center"/>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3.山丹县公墓墓位费和公墓维护管理服务费标准</w:t>
      </w:r>
    </w:p>
    <w:p w14:paraId="52BA129D">
      <w:pPr>
        <w:widowControl/>
        <w:spacing w:line="587" w:lineRule="exact"/>
        <w:ind w:firstLine="4108" w:firstLineChars="1300"/>
        <w:rPr>
          <w:rFonts w:ascii="仿宋_GB2312" w:hAnsi="仿宋_GB2312" w:cs="仿宋_GB2312"/>
          <w:szCs w:val="32"/>
        </w:rPr>
      </w:pPr>
    </w:p>
    <w:p w14:paraId="3CC3931F">
      <w:pPr>
        <w:widowControl/>
        <w:spacing w:line="587" w:lineRule="exact"/>
        <w:ind w:firstLine="4108" w:firstLineChars="1300"/>
        <w:rPr>
          <w:rFonts w:ascii="仿宋_GB2312" w:hAnsi="仿宋_GB2312" w:cs="仿宋_GB2312"/>
          <w:szCs w:val="32"/>
        </w:rPr>
      </w:pPr>
    </w:p>
    <w:p w14:paraId="78E76CDA">
      <w:pPr>
        <w:widowControl/>
        <w:spacing w:line="587" w:lineRule="exact"/>
        <w:ind w:firstLine="4108" w:firstLineChars="1300"/>
        <w:rPr>
          <w:rFonts w:hint="eastAsia" w:ascii="仿宋_GB2312" w:hAnsi="仿宋_GB2312" w:cs="仿宋_GB2312"/>
          <w:szCs w:val="32"/>
        </w:rPr>
      </w:pPr>
    </w:p>
    <w:p w14:paraId="01C737FE">
      <w:pPr>
        <w:widowControl/>
        <w:spacing w:line="587" w:lineRule="exact"/>
        <w:ind w:firstLine="4108" w:firstLineChars="1300"/>
        <w:rPr>
          <w:rFonts w:ascii="仿宋_GB2312" w:hAnsi="仿宋_GB2312" w:cs="仿宋_GB2312"/>
          <w:szCs w:val="32"/>
        </w:rPr>
      </w:pPr>
      <w:r>
        <w:rPr>
          <w:rFonts w:hint="eastAsia" w:ascii="仿宋_GB2312" w:hAnsi="仿宋_GB2312" w:cs="仿宋_GB2312"/>
          <w:szCs w:val="32"/>
        </w:rPr>
        <w:t>山丹县发展和改革局</w:t>
      </w:r>
    </w:p>
    <w:p w14:paraId="3BC67879">
      <w:pPr>
        <w:widowControl/>
        <w:spacing w:line="587" w:lineRule="exact"/>
        <w:ind w:firstLine="4266" w:firstLineChars="1350"/>
        <w:rPr>
          <w:rFonts w:ascii="仿宋_GB2312" w:hAnsi="仿宋_GB2312" w:cs="仿宋_GB2312"/>
          <w:szCs w:val="32"/>
        </w:rPr>
        <w:sectPr>
          <w:footerReference r:id="rId3" w:type="default"/>
          <w:footerReference r:id="rId4" w:type="even"/>
          <w:pgSz w:w="11906" w:h="16838"/>
          <w:pgMar w:top="2098" w:right="1474" w:bottom="1984" w:left="1588" w:header="1134" w:footer="1400" w:gutter="0"/>
          <w:pgNumType w:fmt="numberInDash"/>
          <w:cols w:space="425" w:num="1"/>
          <w:docGrid w:type="linesAndChars" w:linePitch="579" w:charSpace="-849"/>
        </w:sectPr>
      </w:pPr>
      <w:r>
        <w:rPr>
          <w:rFonts w:hint="eastAsia" w:ascii="仿宋_GB2312" w:hAnsi="仿宋_GB2312" w:cs="仿宋_GB2312"/>
          <w:szCs w:val="32"/>
        </w:rPr>
        <w:t xml:space="preserve"> 2024年10月9日</w:t>
      </w:r>
    </w:p>
    <w:p w14:paraId="261F8F24">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14:paraId="42BF3310">
      <w:pPr>
        <w:jc w:val="center"/>
        <w:rPr>
          <w:rFonts w:hint="eastAsia" w:ascii="方正小标宋简体" w:eastAsia="方正小标宋简体"/>
          <w:sz w:val="36"/>
          <w:szCs w:val="36"/>
        </w:rPr>
      </w:pPr>
    </w:p>
    <w:p w14:paraId="1B71FFCA">
      <w:pPr>
        <w:jc w:val="center"/>
        <w:rPr>
          <w:rFonts w:ascii="方正小标宋简体" w:eastAsia="方正小标宋简体"/>
          <w:sz w:val="36"/>
          <w:szCs w:val="36"/>
        </w:rPr>
      </w:pPr>
      <w:r>
        <w:rPr>
          <w:rFonts w:hint="eastAsia" w:ascii="方正小标宋简体" w:eastAsia="方正小标宋简体"/>
          <w:sz w:val="36"/>
          <w:szCs w:val="36"/>
        </w:rPr>
        <w:t>山丹县殡葬基本服务收费项目（政府定价）</w:t>
      </w:r>
    </w:p>
    <w:p w14:paraId="7E60584B">
      <w:pPr>
        <w:jc w:val="center"/>
        <w:rPr>
          <w:rFonts w:ascii="方正小标宋简体" w:eastAsia="方正小标宋简体"/>
          <w:sz w:val="36"/>
          <w:szCs w:val="36"/>
        </w:rPr>
      </w:pP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160"/>
        <w:gridCol w:w="1783"/>
        <w:gridCol w:w="2741"/>
      </w:tblGrid>
      <w:tr w14:paraId="4A39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25D81490">
            <w:pPr>
              <w:jc w:val="center"/>
              <w:rPr>
                <w:rFonts w:ascii="黑体" w:hAnsi="黑体" w:eastAsia="黑体"/>
                <w:sz w:val="32"/>
                <w:szCs w:val="32"/>
              </w:rPr>
            </w:pPr>
            <w:r>
              <w:rPr>
                <w:rFonts w:hint="eastAsia" w:ascii="黑体" w:hAnsi="黑体" w:eastAsia="黑体"/>
                <w:sz w:val="32"/>
                <w:szCs w:val="32"/>
              </w:rPr>
              <w:t>项</w:t>
            </w:r>
            <w:r>
              <w:rPr>
                <w:rFonts w:ascii="黑体" w:hAnsi="黑体" w:eastAsia="黑体"/>
                <w:sz w:val="32"/>
                <w:szCs w:val="32"/>
              </w:rPr>
              <w:t xml:space="preserve"> </w:t>
            </w:r>
            <w:r>
              <w:rPr>
                <w:rFonts w:hint="eastAsia" w:ascii="黑体" w:hAnsi="黑体" w:eastAsia="黑体"/>
                <w:sz w:val="32"/>
                <w:szCs w:val="32"/>
              </w:rPr>
              <w:t>目</w:t>
            </w:r>
          </w:p>
        </w:tc>
        <w:tc>
          <w:tcPr>
            <w:tcW w:w="2160" w:type="dxa"/>
            <w:noWrap w:val="0"/>
            <w:vAlign w:val="top"/>
          </w:tcPr>
          <w:p w14:paraId="158D3809">
            <w:pPr>
              <w:jc w:val="center"/>
              <w:rPr>
                <w:rFonts w:ascii="黑体" w:hAnsi="黑体" w:eastAsia="黑体"/>
                <w:sz w:val="32"/>
                <w:szCs w:val="32"/>
              </w:rPr>
            </w:pPr>
            <w:r>
              <w:rPr>
                <w:rFonts w:hint="eastAsia" w:ascii="黑体" w:hAnsi="黑体" w:eastAsia="黑体"/>
                <w:sz w:val="32"/>
                <w:szCs w:val="32"/>
              </w:rPr>
              <w:t>计费单位</w:t>
            </w:r>
          </w:p>
        </w:tc>
        <w:tc>
          <w:tcPr>
            <w:tcW w:w="1783" w:type="dxa"/>
            <w:noWrap w:val="0"/>
            <w:vAlign w:val="top"/>
          </w:tcPr>
          <w:p w14:paraId="653D6C38">
            <w:pPr>
              <w:jc w:val="center"/>
              <w:rPr>
                <w:rFonts w:ascii="黑体" w:hAnsi="黑体" w:eastAsia="黑体"/>
                <w:sz w:val="32"/>
                <w:szCs w:val="32"/>
              </w:rPr>
            </w:pPr>
            <w:r>
              <w:rPr>
                <w:rFonts w:hint="eastAsia" w:ascii="黑体" w:hAnsi="黑体" w:eastAsia="黑体"/>
                <w:sz w:val="32"/>
                <w:szCs w:val="32"/>
              </w:rPr>
              <w:t>收费标准</w:t>
            </w:r>
          </w:p>
        </w:tc>
        <w:tc>
          <w:tcPr>
            <w:tcW w:w="2741" w:type="dxa"/>
            <w:noWrap w:val="0"/>
            <w:vAlign w:val="top"/>
          </w:tcPr>
          <w:p w14:paraId="1F6D692B">
            <w:pPr>
              <w:jc w:val="center"/>
              <w:rPr>
                <w:rFonts w:ascii="黑体" w:hAnsi="黑体" w:eastAsia="黑体"/>
                <w:sz w:val="32"/>
                <w:szCs w:val="32"/>
              </w:rPr>
            </w:pPr>
            <w:r>
              <w:rPr>
                <w:rFonts w:hint="eastAsia" w:ascii="黑体" w:hAnsi="黑体" w:eastAsia="黑体"/>
                <w:sz w:val="32"/>
                <w:szCs w:val="32"/>
              </w:rPr>
              <w:t>备</w:t>
            </w:r>
            <w:r>
              <w:rPr>
                <w:rFonts w:ascii="黑体" w:hAnsi="黑体" w:eastAsia="黑体"/>
                <w:sz w:val="32"/>
                <w:szCs w:val="32"/>
              </w:rPr>
              <w:t xml:space="preserve"> </w:t>
            </w:r>
            <w:r>
              <w:rPr>
                <w:rFonts w:hint="eastAsia" w:ascii="黑体" w:hAnsi="黑体" w:eastAsia="黑体"/>
                <w:sz w:val="32"/>
                <w:szCs w:val="32"/>
              </w:rPr>
              <w:t>注</w:t>
            </w:r>
          </w:p>
        </w:tc>
      </w:tr>
      <w:tr w14:paraId="5CE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center"/>
          </w:tcPr>
          <w:p w14:paraId="35806F8F">
            <w:pPr>
              <w:jc w:val="center"/>
              <w:rPr>
                <w:rFonts w:ascii="仿宋_GB2312" w:eastAsia="仿宋_GB2312"/>
                <w:sz w:val="32"/>
                <w:szCs w:val="32"/>
              </w:rPr>
            </w:pPr>
            <w:r>
              <w:rPr>
                <w:rFonts w:hint="eastAsia" w:ascii="仿宋_GB2312" w:eastAsia="仿宋_GB2312"/>
                <w:sz w:val="32"/>
                <w:szCs w:val="32"/>
              </w:rPr>
              <w:t>一、遗体接运</w:t>
            </w:r>
          </w:p>
        </w:tc>
        <w:tc>
          <w:tcPr>
            <w:tcW w:w="2160" w:type="dxa"/>
            <w:noWrap w:val="0"/>
            <w:vAlign w:val="center"/>
          </w:tcPr>
          <w:p w14:paraId="5F4630CD">
            <w:pPr>
              <w:jc w:val="center"/>
              <w:rPr>
                <w:rFonts w:ascii="仿宋_GB2312" w:eastAsia="仿宋_GB2312"/>
                <w:sz w:val="32"/>
                <w:szCs w:val="32"/>
              </w:rPr>
            </w:pP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具</w:t>
            </w:r>
          </w:p>
        </w:tc>
        <w:tc>
          <w:tcPr>
            <w:tcW w:w="1783" w:type="dxa"/>
            <w:noWrap w:val="0"/>
            <w:vAlign w:val="center"/>
          </w:tcPr>
          <w:p w14:paraId="5D27617D">
            <w:pPr>
              <w:jc w:val="center"/>
              <w:rPr>
                <w:rFonts w:ascii="仿宋_GB2312" w:eastAsia="仿宋_GB2312"/>
                <w:sz w:val="32"/>
                <w:szCs w:val="32"/>
              </w:rPr>
            </w:pPr>
            <w:r>
              <w:rPr>
                <w:rFonts w:ascii="仿宋_GB2312" w:eastAsia="仿宋_GB2312"/>
                <w:sz w:val="32"/>
                <w:szCs w:val="32"/>
              </w:rPr>
              <w:t>100</w:t>
            </w:r>
          </w:p>
        </w:tc>
        <w:tc>
          <w:tcPr>
            <w:tcW w:w="2741" w:type="dxa"/>
            <w:noWrap w:val="0"/>
            <w:vAlign w:val="center"/>
          </w:tcPr>
          <w:p w14:paraId="576BA114">
            <w:pPr>
              <w:rPr>
                <w:rFonts w:ascii="仿宋_GB2312" w:eastAsia="仿宋_GB2312"/>
                <w:sz w:val="32"/>
                <w:szCs w:val="32"/>
              </w:rPr>
            </w:pPr>
            <w:r>
              <w:rPr>
                <w:rFonts w:hint="eastAsia" w:ascii="仿宋_GB2312" w:eastAsia="仿宋_GB2312"/>
                <w:sz w:val="32"/>
                <w:szCs w:val="32"/>
              </w:rPr>
              <w:t>含</w:t>
            </w:r>
            <w:r>
              <w:rPr>
                <w:rFonts w:hint="eastAsia" w:ascii="仿宋_GB2312" w:eastAsia="仿宋_GB2312"/>
                <w:sz w:val="32"/>
                <w:szCs w:val="32"/>
                <w:lang w:eastAsia="zh-CN"/>
              </w:rPr>
              <w:t>收敛</w:t>
            </w:r>
            <w:r>
              <w:rPr>
                <w:rFonts w:hint="eastAsia" w:ascii="仿宋_GB2312" w:eastAsia="仿宋_GB2312"/>
                <w:sz w:val="32"/>
                <w:szCs w:val="32"/>
              </w:rPr>
              <w:t>、</w:t>
            </w:r>
            <w:r>
              <w:rPr>
                <w:rFonts w:hint="eastAsia" w:ascii="仿宋_GB2312" w:eastAsia="仿宋_GB2312"/>
                <w:sz w:val="32"/>
                <w:szCs w:val="32"/>
                <w:lang w:eastAsia="zh-CN"/>
              </w:rPr>
              <w:t>装卸</w:t>
            </w:r>
            <w:r>
              <w:rPr>
                <w:rFonts w:hint="eastAsia" w:ascii="仿宋_GB2312"/>
                <w:sz w:val="32"/>
                <w:szCs w:val="32"/>
                <w:lang w:eastAsia="zh-CN"/>
              </w:rPr>
              <w:t>。</w:t>
            </w:r>
            <w:r>
              <w:rPr>
                <w:rFonts w:hint="eastAsia" w:ascii="仿宋_GB2312" w:eastAsia="仿宋_GB2312"/>
                <w:sz w:val="32"/>
                <w:szCs w:val="32"/>
              </w:rPr>
              <w:t>不</w:t>
            </w:r>
            <w:r>
              <w:rPr>
                <w:rFonts w:hint="eastAsia" w:ascii="仿宋_GB2312" w:eastAsia="仿宋_GB2312"/>
                <w:sz w:val="32"/>
                <w:szCs w:val="32"/>
                <w:lang w:eastAsia="zh-CN"/>
              </w:rPr>
              <w:t>得</w:t>
            </w:r>
            <w:r>
              <w:rPr>
                <w:rFonts w:hint="eastAsia" w:ascii="仿宋_GB2312" w:eastAsia="仿宋_GB2312"/>
                <w:sz w:val="32"/>
                <w:szCs w:val="32"/>
              </w:rPr>
              <w:t>收取</w:t>
            </w:r>
            <w:r>
              <w:rPr>
                <w:rFonts w:hint="eastAsia" w:ascii="仿宋_GB2312"/>
                <w:sz w:val="32"/>
                <w:szCs w:val="32"/>
                <w:lang w:eastAsia="zh-CN"/>
              </w:rPr>
              <w:t>误</w:t>
            </w:r>
            <w:r>
              <w:rPr>
                <w:rFonts w:hint="eastAsia" w:ascii="仿宋_GB2312" w:eastAsia="仿宋_GB2312"/>
                <w:sz w:val="32"/>
                <w:szCs w:val="32"/>
              </w:rPr>
              <w:t>车费、楼层加收费</w:t>
            </w:r>
            <w:r>
              <w:rPr>
                <w:rFonts w:hint="eastAsia" w:ascii="仿宋_GB2312" w:eastAsia="仿宋_GB2312"/>
                <w:sz w:val="32"/>
                <w:szCs w:val="32"/>
                <w:lang w:eastAsia="zh-CN"/>
              </w:rPr>
              <w:t>、抬尸</w:t>
            </w:r>
            <w:r>
              <w:rPr>
                <w:rFonts w:hint="eastAsia" w:ascii="仿宋_GB2312" w:eastAsia="仿宋_GB2312"/>
                <w:sz w:val="32"/>
                <w:szCs w:val="32"/>
              </w:rPr>
              <w:t>等名目的费用。</w:t>
            </w:r>
            <w:r>
              <w:rPr>
                <w:rFonts w:hint="eastAsia" w:ascii="仿宋_GB2312" w:eastAsia="仿宋_GB2312"/>
                <w:sz w:val="32"/>
                <w:szCs w:val="32"/>
                <w:lang w:val="en-US" w:eastAsia="zh-CN"/>
              </w:rPr>
              <w:t>10公里以内100元，</w:t>
            </w:r>
            <w:r>
              <w:rPr>
                <w:rFonts w:ascii="仿宋_GB2312" w:eastAsia="仿宋_GB2312"/>
                <w:sz w:val="32"/>
                <w:szCs w:val="32"/>
              </w:rPr>
              <w:t>10</w:t>
            </w:r>
            <w:r>
              <w:rPr>
                <w:rFonts w:hint="eastAsia" w:ascii="仿宋_GB2312" w:eastAsia="仿宋_GB2312"/>
                <w:sz w:val="32"/>
                <w:szCs w:val="32"/>
              </w:rPr>
              <w:t>公里</w:t>
            </w:r>
            <w:r>
              <w:rPr>
                <w:rFonts w:hint="eastAsia" w:ascii="仿宋_GB2312" w:eastAsia="仿宋_GB2312"/>
                <w:sz w:val="32"/>
                <w:szCs w:val="32"/>
                <w:lang w:eastAsia="zh-CN"/>
              </w:rPr>
              <w:t>以</w:t>
            </w:r>
            <w:r>
              <w:rPr>
                <w:rFonts w:hint="eastAsia" w:ascii="仿宋_GB2312" w:eastAsia="仿宋_GB2312"/>
                <w:sz w:val="32"/>
                <w:szCs w:val="32"/>
              </w:rPr>
              <w:t>外每公里加收</w:t>
            </w:r>
            <w:r>
              <w:rPr>
                <w:rFonts w:ascii="仿宋_GB2312" w:eastAsia="仿宋_GB2312"/>
                <w:sz w:val="32"/>
                <w:szCs w:val="32"/>
              </w:rPr>
              <w:t>5</w:t>
            </w:r>
            <w:r>
              <w:rPr>
                <w:rFonts w:hint="eastAsia" w:ascii="仿宋_GB2312" w:eastAsia="仿宋_GB2312"/>
                <w:sz w:val="32"/>
                <w:szCs w:val="32"/>
              </w:rPr>
              <w:t>元。按来回里程计算。</w:t>
            </w:r>
          </w:p>
        </w:tc>
      </w:tr>
      <w:tr w14:paraId="2650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00" w:type="dxa"/>
            <w:noWrap w:val="0"/>
            <w:vAlign w:val="center"/>
          </w:tcPr>
          <w:p w14:paraId="307AEEE9">
            <w:pPr>
              <w:jc w:val="center"/>
              <w:rPr>
                <w:rFonts w:ascii="仿宋_GB2312" w:eastAsia="仿宋_GB2312"/>
                <w:sz w:val="32"/>
                <w:szCs w:val="32"/>
              </w:rPr>
            </w:pPr>
            <w:r>
              <w:rPr>
                <w:rFonts w:hint="eastAsia" w:ascii="仿宋_GB2312" w:eastAsia="仿宋_GB2312"/>
                <w:sz w:val="32"/>
                <w:szCs w:val="32"/>
              </w:rPr>
              <w:t>二、遗体存放</w:t>
            </w:r>
          </w:p>
        </w:tc>
        <w:tc>
          <w:tcPr>
            <w:tcW w:w="2160" w:type="dxa"/>
            <w:noWrap w:val="0"/>
            <w:vAlign w:val="center"/>
          </w:tcPr>
          <w:p w14:paraId="7017AE8A">
            <w:pPr>
              <w:jc w:val="center"/>
              <w:rPr>
                <w:rFonts w:ascii="仿宋_GB2312" w:eastAsia="仿宋_GB2312"/>
                <w:sz w:val="32"/>
                <w:szCs w:val="32"/>
              </w:rPr>
            </w:pP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具·天</w:t>
            </w:r>
          </w:p>
        </w:tc>
        <w:tc>
          <w:tcPr>
            <w:tcW w:w="1783" w:type="dxa"/>
            <w:noWrap w:val="0"/>
            <w:vAlign w:val="center"/>
          </w:tcPr>
          <w:p w14:paraId="7C64A921">
            <w:pPr>
              <w:jc w:val="center"/>
              <w:rPr>
                <w:rFonts w:ascii="仿宋_GB2312" w:eastAsia="仿宋_GB2312"/>
                <w:sz w:val="32"/>
                <w:szCs w:val="32"/>
              </w:rPr>
            </w:pPr>
            <w:r>
              <w:rPr>
                <w:rFonts w:ascii="仿宋_GB2312" w:eastAsia="仿宋_GB2312"/>
                <w:sz w:val="32"/>
                <w:szCs w:val="32"/>
              </w:rPr>
              <w:t>50</w:t>
            </w:r>
          </w:p>
        </w:tc>
        <w:tc>
          <w:tcPr>
            <w:tcW w:w="2741" w:type="dxa"/>
            <w:noWrap w:val="0"/>
            <w:vAlign w:val="center"/>
          </w:tcPr>
          <w:p w14:paraId="7E956C23">
            <w:pPr>
              <w:jc w:val="left"/>
              <w:rPr>
                <w:rFonts w:hint="eastAsia" w:ascii="仿宋_GB2312" w:eastAsia="仿宋_GB2312"/>
                <w:sz w:val="32"/>
                <w:szCs w:val="32"/>
                <w:lang w:eastAsia="zh-CN"/>
              </w:rPr>
            </w:pPr>
            <w:r>
              <w:rPr>
                <w:rFonts w:hint="eastAsia" w:ascii="仿宋_GB2312"/>
                <w:sz w:val="32"/>
                <w:szCs w:val="32"/>
                <w:lang w:eastAsia="zh-CN"/>
              </w:rPr>
              <w:t>提供冷藏柜。</w:t>
            </w:r>
          </w:p>
        </w:tc>
      </w:tr>
      <w:tr w14:paraId="592E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2700" w:type="dxa"/>
            <w:noWrap w:val="0"/>
            <w:vAlign w:val="center"/>
          </w:tcPr>
          <w:p w14:paraId="6DC2EDE3">
            <w:pPr>
              <w:jc w:val="center"/>
              <w:rPr>
                <w:rFonts w:hint="eastAsia" w:ascii="仿宋_GB2312" w:eastAsia="仿宋_GB2312"/>
                <w:sz w:val="32"/>
                <w:szCs w:val="32"/>
              </w:rPr>
            </w:pPr>
          </w:p>
          <w:p w14:paraId="4ADF7FF4">
            <w:pPr>
              <w:jc w:val="center"/>
              <w:rPr>
                <w:rFonts w:ascii="仿宋_GB2312" w:eastAsia="仿宋_GB2312"/>
                <w:sz w:val="32"/>
                <w:szCs w:val="32"/>
              </w:rPr>
            </w:pPr>
            <w:r>
              <w:rPr>
                <w:rFonts w:hint="eastAsia" w:ascii="仿宋_GB2312" w:eastAsia="仿宋_GB2312"/>
                <w:sz w:val="32"/>
                <w:szCs w:val="32"/>
              </w:rPr>
              <w:t>三、遗体火化</w:t>
            </w:r>
          </w:p>
          <w:p w14:paraId="01ED1324">
            <w:pPr>
              <w:jc w:val="center"/>
              <w:rPr>
                <w:rFonts w:hint="eastAsia" w:ascii="仿宋_GB2312" w:eastAsia="仿宋_GB2312"/>
                <w:sz w:val="32"/>
                <w:szCs w:val="32"/>
                <w:lang w:val="en-US" w:eastAsia="zh-CN"/>
              </w:rPr>
            </w:pPr>
          </w:p>
        </w:tc>
        <w:tc>
          <w:tcPr>
            <w:tcW w:w="2160" w:type="dxa"/>
            <w:noWrap w:val="0"/>
            <w:vAlign w:val="center"/>
          </w:tcPr>
          <w:p w14:paraId="2E3149EB">
            <w:pPr>
              <w:jc w:val="center"/>
              <w:rPr>
                <w:rFonts w:ascii="仿宋_GB2312" w:eastAsia="仿宋_GB2312"/>
                <w:sz w:val="32"/>
                <w:szCs w:val="32"/>
              </w:rPr>
            </w:pP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具</w:t>
            </w:r>
          </w:p>
        </w:tc>
        <w:tc>
          <w:tcPr>
            <w:tcW w:w="1783" w:type="dxa"/>
            <w:noWrap w:val="0"/>
            <w:vAlign w:val="center"/>
          </w:tcPr>
          <w:p w14:paraId="14E03970">
            <w:pPr>
              <w:jc w:val="center"/>
              <w:rPr>
                <w:rFonts w:ascii="仿宋_GB2312" w:eastAsia="仿宋_GB2312"/>
                <w:sz w:val="32"/>
                <w:szCs w:val="32"/>
              </w:rPr>
            </w:pPr>
            <w:r>
              <w:rPr>
                <w:rFonts w:ascii="仿宋_GB2312" w:eastAsia="仿宋_GB2312"/>
                <w:sz w:val="32"/>
                <w:szCs w:val="32"/>
              </w:rPr>
              <w:t>700</w:t>
            </w:r>
          </w:p>
        </w:tc>
        <w:tc>
          <w:tcPr>
            <w:tcW w:w="2741" w:type="dxa"/>
            <w:noWrap w:val="0"/>
            <w:vAlign w:val="center"/>
          </w:tcPr>
          <w:p w14:paraId="7FB347D2">
            <w:pPr>
              <w:jc w:val="both"/>
              <w:rPr>
                <w:rFonts w:ascii="仿宋_GB2312" w:eastAsia="仿宋_GB2312"/>
                <w:sz w:val="32"/>
                <w:szCs w:val="32"/>
              </w:rPr>
            </w:pPr>
            <w:r>
              <w:rPr>
                <w:rFonts w:hint="eastAsia" w:ascii="仿宋_GB2312" w:eastAsia="仿宋_GB2312"/>
                <w:sz w:val="32"/>
                <w:szCs w:val="32"/>
              </w:rPr>
              <w:t>含骨灰</w:t>
            </w:r>
            <w:r>
              <w:rPr>
                <w:rFonts w:hint="eastAsia" w:ascii="仿宋_GB2312" w:eastAsia="仿宋_GB2312"/>
                <w:sz w:val="32"/>
                <w:szCs w:val="32"/>
                <w:lang w:eastAsia="zh-CN"/>
              </w:rPr>
              <w:t>整理</w:t>
            </w:r>
            <w:r>
              <w:rPr>
                <w:rFonts w:hint="eastAsia" w:ascii="仿宋_GB2312"/>
                <w:sz w:val="32"/>
                <w:szCs w:val="32"/>
                <w:lang w:eastAsia="zh-CN"/>
              </w:rPr>
              <w:t>、</w:t>
            </w:r>
            <w:r>
              <w:rPr>
                <w:rFonts w:hint="eastAsia" w:ascii="仿宋_GB2312" w:eastAsia="仿宋_GB2312"/>
                <w:sz w:val="32"/>
                <w:szCs w:val="32"/>
                <w:lang w:eastAsia="zh-CN"/>
              </w:rPr>
              <w:t>装灰服务</w:t>
            </w:r>
            <w:r>
              <w:rPr>
                <w:rFonts w:hint="eastAsia" w:ascii="仿宋_GB2312"/>
                <w:sz w:val="32"/>
                <w:szCs w:val="32"/>
                <w:lang w:eastAsia="zh-CN"/>
              </w:rPr>
              <w:t>及包装袋</w:t>
            </w:r>
            <w:r>
              <w:rPr>
                <w:rFonts w:hint="eastAsia" w:ascii="仿宋_GB2312" w:eastAsia="仿宋_GB2312"/>
                <w:sz w:val="32"/>
                <w:szCs w:val="32"/>
              </w:rPr>
              <w:t>。</w:t>
            </w:r>
          </w:p>
        </w:tc>
      </w:tr>
      <w:tr w14:paraId="645B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700" w:type="dxa"/>
            <w:noWrap w:val="0"/>
            <w:vAlign w:val="center"/>
          </w:tcPr>
          <w:p w14:paraId="6424D536">
            <w:pPr>
              <w:jc w:val="center"/>
              <w:rPr>
                <w:rFonts w:ascii="仿宋_GB2312" w:eastAsia="仿宋_GB2312"/>
                <w:sz w:val="32"/>
                <w:szCs w:val="32"/>
              </w:rPr>
            </w:pPr>
            <w:r>
              <w:rPr>
                <w:rFonts w:hint="eastAsia" w:ascii="仿宋_GB2312" w:eastAsia="仿宋_GB2312"/>
                <w:sz w:val="32"/>
                <w:szCs w:val="32"/>
              </w:rPr>
              <w:t>四、骨灰寄存</w:t>
            </w:r>
          </w:p>
        </w:tc>
        <w:tc>
          <w:tcPr>
            <w:tcW w:w="2160" w:type="dxa"/>
            <w:noWrap w:val="0"/>
            <w:vAlign w:val="center"/>
          </w:tcPr>
          <w:p w14:paraId="29CBF898">
            <w:pPr>
              <w:jc w:val="center"/>
              <w:rPr>
                <w:rFonts w:ascii="仿宋_GB2312" w:eastAsia="仿宋_GB2312"/>
                <w:sz w:val="32"/>
                <w:szCs w:val="32"/>
              </w:rPr>
            </w:pP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格位·年</w:t>
            </w:r>
          </w:p>
        </w:tc>
        <w:tc>
          <w:tcPr>
            <w:tcW w:w="1783" w:type="dxa"/>
            <w:noWrap w:val="0"/>
            <w:vAlign w:val="center"/>
          </w:tcPr>
          <w:p w14:paraId="4245602F">
            <w:pPr>
              <w:jc w:val="center"/>
              <w:rPr>
                <w:rFonts w:ascii="仿宋_GB2312" w:eastAsia="仿宋_GB2312"/>
                <w:sz w:val="32"/>
                <w:szCs w:val="32"/>
              </w:rPr>
            </w:pPr>
            <w:r>
              <w:rPr>
                <w:rFonts w:ascii="仿宋_GB2312" w:eastAsia="仿宋_GB2312"/>
                <w:sz w:val="32"/>
                <w:szCs w:val="32"/>
              </w:rPr>
              <w:t>60</w:t>
            </w:r>
          </w:p>
        </w:tc>
        <w:tc>
          <w:tcPr>
            <w:tcW w:w="2741" w:type="dxa"/>
            <w:noWrap w:val="0"/>
            <w:vAlign w:val="center"/>
          </w:tcPr>
          <w:p w14:paraId="3276DD5F">
            <w:pPr>
              <w:jc w:val="center"/>
              <w:rPr>
                <w:rFonts w:ascii="仿宋_GB2312" w:eastAsia="仿宋_GB2312"/>
                <w:sz w:val="32"/>
                <w:szCs w:val="32"/>
              </w:rPr>
            </w:pPr>
          </w:p>
        </w:tc>
      </w:tr>
    </w:tbl>
    <w:p w14:paraId="4694523F">
      <w:pPr>
        <w:rPr>
          <w:rFonts w:ascii="仿宋_GB2312" w:eastAsia="仿宋_GB2312"/>
          <w:sz w:val="28"/>
          <w:szCs w:val="28"/>
        </w:rPr>
      </w:pPr>
    </w:p>
    <w:p w14:paraId="48A92E6D">
      <w:pPr>
        <w:rPr>
          <w:rFonts w:ascii="仿宋_GB2312" w:eastAsia="仿宋_GB2312"/>
          <w:sz w:val="28"/>
          <w:szCs w:val="28"/>
        </w:rPr>
      </w:pPr>
    </w:p>
    <w:p w14:paraId="54E60E28">
      <w:pPr>
        <w:rPr>
          <w:rFonts w:ascii="仿宋_GB2312" w:eastAsia="仿宋_GB2312"/>
          <w:sz w:val="28"/>
          <w:szCs w:val="28"/>
        </w:rPr>
      </w:pPr>
    </w:p>
    <w:p w14:paraId="0466B88C">
      <w:pPr>
        <w:rPr>
          <w:rFonts w:ascii="仿宋_GB2312" w:eastAsia="仿宋_GB2312"/>
          <w:sz w:val="28"/>
          <w:szCs w:val="28"/>
        </w:rPr>
      </w:pPr>
    </w:p>
    <w:p w14:paraId="2A8CC66B">
      <w:pPr>
        <w:jc w:val="right"/>
        <w:rPr>
          <w:rFonts w:hint="eastAsia" w:ascii="黑体" w:hAnsi="黑体" w:eastAsia="黑体"/>
          <w:sz w:val="32"/>
          <w:szCs w:val="32"/>
        </w:rPr>
      </w:pPr>
    </w:p>
    <w:p w14:paraId="3E910610">
      <w:pPr>
        <w:rPr>
          <w:rFonts w:hint="eastAsia" w:ascii="黑体" w:hAnsi="黑体" w:eastAsia="黑体"/>
          <w:sz w:val="32"/>
          <w:szCs w:val="32"/>
        </w:rPr>
      </w:pPr>
    </w:p>
    <w:p w14:paraId="1A41EE8D">
      <w:pPr>
        <w:rPr>
          <w:rFonts w:hint="eastAsia" w:ascii="方正小标宋简体" w:eastAsia="方正小标宋简体"/>
          <w:sz w:val="36"/>
          <w:szCs w:val="36"/>
        </w:rPr>
      </w:pPr>
      <w:r>
        <w:rPr>
          <w:rFonts w:hint="eastAsia" w:ascii="黑体" w:hAnsi="黑体" w:eastAsia="黑体"/>
          <w:sz w:val="32"/>
          <w:szCs w:val="32"/>
        </w:rPr>
        <w:t>附件</w:t>
      </w:r>
      <w:r>
        <w:rPr>
          <w:rFonts w:ascii="黑体" w:hAnsi="黑体" w:eastAsia="黑体"/>
          <w:sz w:val="32"/>
          <w:szCs w:val="32"/>
        </w:rPr>
        <w:t>2</w:t>
      </w:r>
    </w:p>
    <w:p w14:paraId="5763A9CF">
      <w:pPr>
        <w:jc w:val="center"/>
        <w:rPr>
          <w:rFonts w:hint="eastAsia" w:ascii="方正小标宋简体" w:eastAsia="方正小标宋简体"/>
          <w:sz w:val="36"/>
          <w:szCs w:val="36"/>
        </w:rPr>
      </w:pPr>
    </w:p>
    <w:p w14:paraId="7F81DED3">
      <w:pPr>
        <w:jc w:val="center"/>
        <w:rPr>
          <w:rFonts w:hint="eastAsia" w:ascii="方正小标宋简体" w:eastAsia="方正小标宋简体"/>
          <w:sz w:val="36"/>
          <w:szCs w:val="36"/>
        </w:rPr>
      </w:pPr>
      <w:r>
        <w:rPr>
          <w:rFonts w:hint="eastAsia" w:ascii="方正小标宋简体" w:eastAsia="方正小标宋简体"/>
          <w:sz w:val="36"/>
          <w:szCs w:val="36"/>
        </w:rPr>
        <w:t>山丹县殡葬延伸服务收费项目（政府指导价）</w:t>
      </w:r>
    </w:p>
    <w:p w14:paraId="23383204">
      <w:pPr>
        <w:jc w:val="center"/>
        <w:rPr>
          <w:rFonts w:hint="eastAsia" w:ascii="方正小标宋简体" w:eastAsia="方正小标宋简体"/>
          <w:sz w:val="36"/>
          <w:szCs w:val="36"/>
        </w:rPr>
      </w:pPr>
    </w:p>
    <w:tbl>
      <w:tblPr>
        <w:tblStyle w:val="7"/>
        <w:tblW w:w="98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260"/>
        <w:gridCol w:w="1080"/>
        <w:gridCol w:w="4618"/>
      </w:tblGrid>
      <w:tr w14:paraId="52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center"/>
          </w:tcPr>
          <w:p w14:paraId="0A57129E">
            <w:pPr>
              <w:spacing w:line="400" w:lineRule="exact"/>
              <w:jc w:val="center"/>
              <w:rPr>
                <w:rFonts w:ascii="黑体" w:hAnsi="黑体" w:eastAsia="黑体"/>
                <w:sz w:val="32"/>
                <w:szCs w:val="32"/>
              </w:rPr>
            </w:pPr>
            <w:r>
              <w:rPr>
                <w:rFonts w:hint="eastAsia" w:ascii="黑体" w:hAnsi="黑体" w:eastAsia="黑体"/>
                <w:sz w:val="32"/>
                <w:szCs w:val="32"/>
              </w:rPr>
              <w:t>项</w:t>
            </w:r>
            <w:r>
              <w:rPr>
                <w:rFonts w:ascii="黑体" w:hAnsi="黑体" w:eastAsia="黑体"/>
                <w:sz w:val="32"/>
                <w:szCs w:val="32"/>
              </w:rPr>
              <w:t xml:space="preserve"> </w:t>
            </w:r>
            <w:r>
              <w:rPr>
                <w:rFonts w:hint="eastAsia" w:ascii="黑体" w:hAnsi="黑体" w:eastAsia="黑体"/>
                <w:sz w:val="32"/>
                <w:szCs w:val="32"/>
              </w:rPr>
              <w:t>目</w:t>
            </w:r>
          </w:p>
        </w:tc>
        <w:tc>
          <w:tcPr>
            <w:tcW w:w="1260" w:type="dxa"/>
            <w:noWrap w:val="0"/>
            <w:vAlign w:val="center"/>
          </w:tcPr>
          <w:p w14:paraId="70D2DDAD">
            <w:pPr>
              <w:spacing w:line="400" w:lineRule="exact"/>
              <w:jc w:val="center"/>
              <w:rPr>
                <w:rFonts w:ascii="黑体" w:hAnsi="黑体" w:eastAsia="黑体"/>
                <w:sz w:val="32"/>
                <w:szCs w:val="32"/>
              </w:rPr>
            </w:pPr>
            <w:r>
              <w:rPr>
                <w:rFonts w:hint="eastAsia" w:ascii="黑体" w:hAnsi="黑体" w:eastAsia="黑体"/>
                <w:sz w:val="32"/>
                <w:szCs w:val="32"/>
              </w:rPr>
              <w:t>计费</w:t>
            </w:r>
          </w:p>
          <w:p w14:paraId="1BC1AAD0">
            <w:pPr>
              <w:spacing w:line="400" w:lineRule="exact"/>
              <w:jc w:val="center"/>
              <w:rPr>
                <w:rFonts w:ascii="黑体" w:hAnsi="黑体" w:eastAsia="黑体"/>
                <w:sz w:val="32"/>
                <w:szCs w:val="32"/>
              </w:rPr>
            </w:pPr>
            <w:r>
              <w:rPr>
                <w:rFonts w:hint="eastAsia" w:ascii="黑体" w:hAnsi="黑体" w:eastAsia="黑体"/>
                <w:sz w:val="32"/>
                <w:szCs w:val="32"/>
              </w:rPr>
              <w:t>单位</w:t>
            </w:r>
          </w:p>
        </w:tc>
        <w:tc>
          <w:tcPr>
            <w:tcW w:w="1080" w:type="dxa"/>
            <w:noWrap w:val="0"/>
            <w:vAlign w:val="center"/>
          </w:tcPr>
          <w:p w14:paraId="19D34D7A">
            <w:pPr>
              <w:spacing w:line="400" w:lineRule="exact"/>
              <w:jc w:val="center"/>
              <w:rPr>
                <w:rFonts w:ascii="黑体" w:hAnsi="黑体" w:eastAsia="黑体"/>
                <w:sz w:val="32"/>
                <w:szCs w:val="32"/>
              </w:rPr>
            </w:pPr>
            <w:r>
              <w:rPr>
                <w:rFonts w:hint="eastAsia" w:ascii="黑体" w:hAnsi="黑体" w:eastAsia="黑体"/>
                <w:sz w:val="32"/>
                <w:szCs w:val="32"/>
              </w:rPr>
              <w:t>收费</w:t>
            </w:r>
          </w:p>
          <w:p w14:paraId="0C35999E">
            <w:pPr>
              <w:spacing w:line="400" w:lineRule="exact"/>
              <w:jc w:val="center"/>
              <w:rPr>
                <w:rFonts w:ascii="黑体" w:hAnsi="黑体" w:eastAsia="黑体"/>
                <w:sz w:val="32"/>
                <w:szCs w:val="32"/>
              </w:rPr>
            </w:pPr>
            <w:r>
              <w:rPr>
                <w:rFonts w:hint="eastAsia" w:ascii="黑体" w:hAnsi="黑体" w:eastAsia="黑体"/>
                <w:sz w:val="32"/>
                <w:szCs w:val="32"/>
              </w:rPr>
              <w:t>标准</w:t>
            </w:r>
          </w:p>
        </w:tc>
        <w:tc>
          <w:tcPr>
            <w:tcW w:w="4618" w:type="dxa"/>
            <w:noWrap w:val="0"/>
            <w:vAlign w:val="center"/>
          </w:tcPr>
          <w:p w14:paraId="01470390">
            <w:pPr>
              <w:spacing w:line="400" w:lineRule="exact"/>
              <w:jc w:val="center"/>
              <w:rPr>
                <w:rFonts w:ascii="黑体" w:hAnsi="黑体" w:eastAsia="黑体"/>
                <w:sz w:val="32"/>
                <w:szCs w:val="32"/>
              </w:rPr>
            </w:pPr>
            <w:r>
              <w:rPr>
                <w:rFonts w:hint="eastAsia" w:ascii="黑体" w:hAnsi="黑体" w:eastAsia="黑体"/>
                <w:sz w:val="32"/>
                <w:szCs w:val="32"/>
              </w:rPr>
              <w:t>备</w:t>
            </w:r>
            <w:r>
              <w:rPr>
                <w:rFonts w:ascii="黑体" w:hAnsi="黑体" w:eastAsia="黑体"/>
                <w:sz w:val="32"/>
                <w:szCs w:val="32"/>
              </w:rPr>
              <w:t xml:space="preserve"> </w:t>
            </w:r>
            <w:r>
              <w:rPr>
                <w:rFonts w:hint="eastAsia" w:ascii="黑体" w:hAnsi="黑体" w:eastAsia="黑体"/>
                <w:sz w:val="32"/>
                <w:szCs w:val="32"/>
              </w:rPr>
              <w:t>注</w:t>
            </w:r>
          </w:p>
        </w:tc>
      </w:tr>
      <w:tr w14:paraId="6AF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880" w:type="dxa"/>
            <w:noWrap w:val="0"/>
            <w:vAlign w:val="center"/>
          </w:tcPr>
          <w:p w14:paraId="4C567E57">
            <w:pPr>
              <w:rPr>
                <w:rFonts w:hint="eastAsia" w:ascii="仿宋_GB2312" w:eastAsia="仿宋_GB2312"/>
                <w:sz w:val="24"/>
                <w:lang w:eastAsia="zh-CN"/>
              </w:rPr>
            </w:pPr>
            <w:r>
              <w:rPr>
                <w:rFonts w:hint="eastAsia" w:ascii="仿宋_GB2312" w:eastAsia="仿宋_GB2312"/>
                <w:sz w:val="24"/>
              </w:rPr>
              <w:t>一、遗</w:t>
            </w:r>
            <w:r>
              <w:rPr>
                <w:rFonts w:hint="eastAsia" w:ascii="仿宋_GB2312" w:eastAsia="仿宋_GB2312"/>
                <w:sz w:val="24"/>
                <w:lang w:eastAsia="zh-CN"/>
              </w:rPr>
              <w:t>物祭品焚烧</w:t>
            </w:r>
          </w:p>
        </w:tc>
        <w:tc>
          <w:tcPr>
            <w:tcW w:w="1260" w:type="dxa"/>
            <w:noWrap w:val="0"/>
            <w:vAlign w:val="center"/>
          </w:tcPr>
          <w:p w14:paraId="561F0172">
            <w:pPr>
              <w:jc w:val="center"/>
              <w:rPr>
                <w:rFonts w:hint="eastAsia" w:ascii="仿宋_GB2312" w:eastAsia="仿宋_GB2312"/>
                <w:sz w:val="24"/>
                <w:lang w:eastAsia="zh-CN"/>
              </w:rPr>
            </w:pPr>
            <w:r>
              <w:rPr>
                <w:rFonts w:hint="eastAsia" w:ascii="仿宋_GB2312" w:eastAsia="仿宋_GB2312"/>
                <w:sz w:val="24"/>
              </w:rPr>
              <w:t>元</w:t>
            </w:r>
            <w:r>
              <w:rPr>
                <w:rFonts w:ascii="仿宋_GB2312" w:eastAsia="仿宋_GB2312"/>
                <w:sz w:val="24"/>
              </w:rPr>
              <w:t>/</w:t>
            </w:r>
            <w:r>
              <w:rPr>
                <w:rFonts w:hint="eastAsia" w:ascii="仿宋_GB2312" w:eastAsia="仿宋_GB2312"/>
                <w:sz w:val="24"/>
                <w:lang w:eastAsia="zh-CN"/>
              </w:rPr>
              <w:t>次</w:t>
            </w:r>
          </w:p>
        </w:tc>
        <w:tc>
          <w:tcPr>
            <w:tcW w:w="1080" w:type="dxa"/>
            <w:noWrap w:val="0"/>
            <w:vAlign w:val="center"/>
          </w:tcPr>
          <w:p w14:paraId="02FA5634">
            <w:pPr>
              <w:jc w:val="center"/>
              <w:rPr>
                <w:rFonts w:hint="default" w:ascii="仿宋_GB2312" w:eastAsia="仿宋_GB2312"/>
                <w:sz w:val="24"/>
                <w:lang w:val="en-US" w:eastAsia="zh-CN"/>
              </w:rPr>
            </w:pPr>
            <w:r>
              <w:rPr>
                <w:rFonts w:hint="eastAsia" w:ascii="仿宋_GB2312" w:eastAsia="仿宋_GB2312"/>
                <w:sz w:val="24"/>
                <w:lang w:val="en-US" w:eastAsia="zh-CN"/>
              </w:rPr>
              <w:t>200</w:t>
            </w:r>
          </w:p>
        </w:tc>
        <w:tc>
          <w:tcPr>
            <w:tcW w:w="4618" w:type="dxa"/>
            <w:noWrap w:val="0"/>
            <w:vAlign w:val="top"/>
          </w:tcPr>
          <w:p w14:paraId="7D4F35E7">
            <w:pPr>
              <w:rPr>
                <w:rFonts w:ascii="仿宋_GB2312" w:eastAsia="仿宋_GB2312"/>
                <w:sz w:val="24"/>
              </w:rPr>
            </w:pPr>
            <w:r>
              <w:rPr>
                <w:rFonts w:hint="eastAsia" w:ascii="仿宋_GB2312" w:hAnsi="Times New Roman" w:eastAsia="仿宋_GB2312" w:cs="Times New Roman"/>
                <w:sz w:val="24"/>
                <w:lang w:eastAsia="zh-CN"/>
              </w:rPr>
              <w:t>指</w:t>
            </w:r>
            <w:r>
              <w:rPr>
                <w:rFonts w:hint="eastAsia" w:ascii="仿宋_GB2312" w:cs="Times New Roman"/>
                <w:sz w:val="24"/>
                <w:lang w:eastAsia="zh-CN"/>
              </w:rPr>
              <w:t>花圈、烧纸祭品、</w:t>
            </w:r>
            <w:r>
              <w:rPr>
                <w:rFonts w:hint="eastAsia" w:ascii="仿宋_GB2312" w:hAnsi="Times New Roman" w:eastAsia="仿宋_GB2312" w:cs="Times New Roman"/>
                <w:sz w:val="24"/>
                <w:lang w:eastAsia="zh-CN"/>
              </w:rPr>
              <w:t>逝者生前的衣服、被褥等</w:t>
            </w:r>
          </w:p>
        </w:tc>
      </w:tr>
      <w:tr w14:paraId="4031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80" w:type="dxa"/>
            <w:noWrap w:val="0"/>
            <w:vAlign w:val="center"/>
          </w:tcPr>
          <w:p w14:paraId="6C4E8F2B">
            <w:pPr>
              <w:rPr>
                <w:rFonts w:hint="eastAsia" w:ascii="仿宋_GB2312" w:eastAsia="仿宋_GB2312"/>
                <w:sz w:val="24"/>
                <w:lang w:eastAsia="zh-CN"/>
              </w:rPr>
            </w:pPr>
            <w:r>
              <w:rPr>
                <w:rFonts w:hint="eastAsia" w:ascii="仿宋_GB2312" w:eastAsia="仿宋_GB2312"/>
                <w:sz w:val="24"/>
              </w:rPr>
              <w:t>二、遗体整容</w:t>
            </w:r>
            <w:r>
              <w:rPr>
                <w:rFonts w:hint="eastAsia" w:ascii="仿宋_GB2312" w:eastAsia="仿宋_GB2312"/>
                <w:sz w:val="24"/>
                <w:lang w:eastAsia="zh-CN"/>
              </w:rPr>
              <w:t>防腐</w:t>
            </w:r>
          </w:p>
        </w:tc>
        <w:tc>
          <w:tcPr>
            <w:tcW w:w="1260" w:type="dxa"/>
            <w:noWrap w:val="0"/>
            <w:vAlign w:val="center"/>
          </w:tcPr>
          <w:p w14:paraId="19B394A2">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具</w:t>
            </w:r>
          </w:p>
        </w:tc>
        <w:tc>
          <w:tcPr>
            <w:tcW w:w="1080" w:type="dxa"/>
            <w:noWrap w:val="0"/>
            <w:vAlign w:val="center"/>
          </w:tcPr>
          <w:p w14:paraId="67200E71">
            <w:pPr>
              <w:jc w:val="center"/>
              <w:rPr>
                <w:rFonts w:ascii="仿宋_GB2312" w:eastAsia="仿宋_GB2312"/>
                <w:sz w:val="24"/>
              </w:rPr>
            </w:pPr>
            <w:r>
              <w:rPr>
                <w:rFonts w:ascii="仿宋_GB2312" w:eastAsia="仿宋_GB2312"/>
                <w:sz w:val="24"/>
              </w:rPr>
              <w:t>200</w:t>
            </w:r>
          </w:p>
        </w:tc>
        <w:tc>
          <w:tcPr>
            <w:tcW w:w="4618" w:type="dxa"/>
            <w:noWrap w:val="0"/>
            <w:vAlign w:val="top"/>
          </w:tcPr>
          <w:p w14:paraId="25081BFA">
            <w:pPr>
              <w:spacing w:line="360" w:lineRule="exact"/>
              <w:rPr>
                <w:rFonts w:ascii="仿宋_GB2312" w:eastAsia="仿宋_GB2312"/>
                <w:sz w:val="24"/>
              </w:rPr>
            </w:pPr>
          </w:p>
        </w:tc>
      </w:tr>
      <w:tr w14:paraId="5C0B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noWrap w:val="0"/>
            <w:vAlign w:val="center"/>
          </w:tcPr>
          <w:p w14:paraId="38CA112C">
            <w:pPr>
              <w:rPr>
                <w:rFonts w:ascii="仿宋_GB2312" w:eastAsia="仿宋_GB2312"/>
                <w:sz w:val="24"/>
              </w:rPr>
            </w:pPr>
            <w:r>
              <w:rPr>
                <w:rFonts w:hint="eastAsia" w:ascii="仿宋_GB2312" w:eastAsia="仿宋_GB2312"/>
                <w:sz w:val="24"/>
                <w:lang w:eastAsia="zh-CN"/>
              </w:rPr>
              <w:t>三、</w:t>
            </w:r>
            <w:r>
              <w:rPr>
                <w:rFonts w:hint="eastAsia" w:ascii="仿宋_GB2312" w:eastAsia="仿宋_GB2312"/>
                <w:sz w:val="24"/>
              </w:rPr>
              <w:t>吊唁厅</w:t>
            </w:r>
          </w:p>
        </w:tc>
        <w:tc>
          <w:tcPr>
            <w:tcW w:w="1260" w:type="dxa"/>
            <w:noWrap w:val="0"/>
            <w:vAlign w:val="center"/>
          </w:tcPr>
          <w:p w14:paraId="088C3E03">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天</w:t>
            </w:r>
          </w:p>
        </w:tc>
        <w:tc>
          <w:tcPr>
            <w:tcW w:w="1080" w:type="dxa"/>
            <w:noWrap w:val="0"/>
            <w:vAlign w:val="center"/>
          </w:tcPr>
          <w:p w14:paraId="7A2C5F05">
            <w:pPr>
              <w:jc w:val="center"/>
              <w:rPr>
                <w:rFonts w:ascii="仿宋_GB2312" w:eastAsia="仿宋_GB2312"/>
                <w:sz w:val="24"/>
              </w:rPr>
            </w:pPr>
            <w:r>
              <w:rPr>
                <w:rFonts w:ascii="仿宋_GB2312" w:eastAsia="仿宋_GB2312"/>
                <w:sz w:val="24"/>
              </w:rPr>
              <w:t>300</w:t>
            </w:r>
            <w:r>
              <w:rPr>
                <w:rFonts w:hint="eastAsia" w:ascii="仿宋_GB2312" w:eastAsia="仿宋_GB2312"/>
                <w:sz w:val="24"/>
              </w:rPr>
              <w:t>（大）</w:t>
            </w:r>
          </w:p>
        </w:tc>
        <w:tc>
          <w:tcPr>
            <w:tcW w:w="4618" w:type="dxa"/>
            <w:noWrap w:val="0"/>
            <w:vAlign w:val="top"/>
          </w:tcPr>
          <w:p w14:paraId="60B02E50">
            <w:pPr>
              <w:spacing w:line="360" w:lineRule="exact"/>
              <w:rPr>
                <w:rFonts w:ascii="仿宋_GB2312" w:eastAsia="仿宋_GB2312"/>
                <w:sz w:val="24"/>
              </w:rPr>
            </w:pPr>
            <w:r>
              <w:rPr>
                <w:rFonts w:hint="eastAsia" w:ascii="仿宋_GB2312" w:eastAsia="仿宋_GB2312"/>
                <w:sz w:val="24"/>
              </w:rPr>
              <w:t>包含全套音响设备、固定挽幛</w:t>
            </w:r>
            <w:r>
              <w:rPr>
                <w:rFonts w:ascii="仿宋_GB2312" w:eastAsia="仿宋_GB2312"/>
                <w:sz w:val="24"/>
              </w:rPr>
              <w:t>2</w:t>
            </w:r>
            <w:r>
              <w:rPr>
                <w:rFonts w:hint="eastAsia" w:ascii="仿宋_GB2312" w:eastAsia="仿宋_GB2312"/>
                <w:sz w:val="24"/>
              </w:rPr>
              <w:t>个、绢布花圈</w:t>
            </w:r>
            <w:r>
              <w:rPr>
                <w:rFonts w:ascii="仿宋_GB2312" w:eastAsia="仿宋_GB2312"/>
                <w:sz w:val="24"/>
              </w:rPr>
              <w:t>6</w:t>
            </w:r>
            <w:r>
              <w:rPr>
                <w:rFonts w:hint="eastAsia" w:ascii="仿宋_GB2312" w:eastAsia="仿宋_GB2312"/>
                <w:sz w:val="24"/>
              </w:rPr>
              <w:t>个、绢花篮</w:t>
            </w:r>
            <w:r>
              <w:rPr>
                <w:rFonts w:ascii="仿宋_GB2312" w:eastAsia="仿宋_GB2312"/>
                <w:sz w:val="24"/>
              </w:rPr>
              <w:t>2</w:t>
            </w:r>
            <w:r>
              <w:rPr>
                <w:rFonts w:hint="eastAsia" w:ascii="仿宋_GB2312" w:eastAsia="仿宋_GB2312"/>
                <w:sz w:val="24"/>
              </w:rPr>
              <w:t>个、高档不锈钢瞻仰棺、供品桌</w:t>
            </w:r>
            <w:r>
              <w:rPr>
                <w:rFonts w:ascii="仿宋_GB2312" w:eastAsia="仿宋_GB2312"/>
                <w:sz w:val="24"/>
              </w:rPr>
              <w:t>1</w:t>
            </w:r>
            <w:r>
              <w:rPr>
                <w:rFonts w:hint="eastAsia" w:ascii="仿宋_GB2312" w:eastAsia="仿宋_GB2312"/>
                <w:sz w:val="24"/>
              </w:rPr>
              <w:t>张（含电子香炉）、迎祭桌</w:t>
            </w:r>
            <w:r>
              <w:rPr>
                <w:rFonts w:ascii="仿宋_GB2312" w:eastAsia="仿宋_GB2312"/>
                <w:sz w:val="24"/>
              </w:rPr>
              <w:t>1</w:t>
            </w:r>
            <w:r>
              <w:rPr>
                <w:rFonts w:hint="eastAsia" w:ascii="仿宋_GB2312" w:eastAsia="仿宋_GB2312"/>
                <w:sz w:val="24"/>
              </w:rPr>
              <w:t>张、跪垫</w:t>
            </w:r>
            <w:r>
              <w:rPr>
                <w:rFonts w:ascii="仿宋_GB2312" w:eastAsia="仿宋_GB2312"/>
                <w:sz w:val="24"/>
              </w:rPr>
              <w:t>6</w:t>
            </w:r>
            <w:r>
              <w:rPr>
                <w:rFonts w:hint="eastAsia" w:ascii="仿宋_GB2312" w:eastAsia="仿宋_GB2312"/>
                <w:sz w:val="24"/>
              </w:rPr>
              <w:t>个、灭火器材。</w:t>
            </w:r>
          </w:p>
        </w:tc>
      </w:tr>
      <w:tr w14:paraId="217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noWrap w:val="0"/>
            <w:vAlign w:val="center"/>
          </w:tcPr>
          <w:p w14:paraId="28C8BF59">
            <w:pPr>
              <w:rPr>
                <w:rFonts w:ascii="仿宋_GB2312" w:eastAsia="仿宋_GB2312"/>
                <w:sz w:val="24"/>
              </w:rPr>
            </w:pPr>
          </w:p>
        </w:tc>
        <w:tc>
          <w:tcPr>
            <w:tcW w:w="1260" w:type="dxa"/>
            <w:noWrap w:val="0"/>
            <w:vAlign w:val="center"/>
          </w:tcPr>
          <w:p w14:paraId="15FB365E">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天</w:t>
            </w:r>
          </w:p>
        </w:tc>
        <w:tc>
          <w:tcPr>
            <w:tcW w:w="1080" w:type="dxa"/>
            <w:noWrap w:val="0"/>
            <w:vAlign w:val="center"/>
          </w:tcPr>
          <w:p w14:paraId="6BFE9C5B">
            <w:pPr>
              <w:jc w:val="center"/>
              <w:rPr>
                <w:rFonts w:ascii="仿宋_GB2312" w:eastAsia="仿宋_GB2312"/>
                <w:sz w:val="24"/>
              </w:rPr>
            </w:pPr>
            <w:r>
              <w:rPr>
                <w:rFonts w:ascii="仿宋_GB2312" w:eastAsia="仿宋_GB2312"/>
                <w:sz w:val="24"/>
              </w:rPr>
              <w:t>200</w:t>
            </w:r>
            <w:r>
              <w:rPr>
                <w:rFonts w:hint="eastAsia" w:ascii="仿宋_GB2312" w:eastAsia="仿宋_GB2312"/>
                <w:sz w:val="24"/>
              </w:rPr>
              <w:t>（中）</w:t>
            </w:r>
          </w:p>
        </w:tc>
        <w:tc>
          <w:tcPr>
            <w:tcW w:w="4618" w:type="dxa"/>
            <w:noWrap w:val="0"/>
            <w:vAlign w:val="top"/>
          </w:tcPr>
          <w:p w14:paraId="074748B5">
            <w:pPr>
              <w:spacing w:line="360" w:lineRule="exact"/>
              <w:rPr>
                <w:rFonts w:ascii="仿宋_GB2312" w:eastAsia="仿宋_GB2312"/>
                <w:sz w:val="24"/>
              </w:rPr>
            </w:pPr>
            <w:r>
              <w:rPr>
                <w:rFonts w:hint="eastAsia" w:ascii="仿宋_GB2312" w:eastAsia="仿宋_GB2312"/>
                <w:sz w:val="24"/>
              </w:rPr>
              <w:t>包含全套音响设备、固定挽幛</w:t>
            </w:r>
            <w:r>
              <w:rPr>
                <w:rFonts w:ascii="仿宋_GB2312" w:eastAsia="仿宋_GB2312"/>
                <w:sz w:val="24"/>
              </w:rPr>
              <w:t>2</w:t>
            </w:r>
            <w:r>
              <w:rPr>
                <w:rFonts w:hint="eastAsia" w:ascii="仿宋_GB2312" w:eastAsia="仿宋_GB2312"/>
                <w:sz w:val="24"/>
              </w:rPr>
              <w:t>个、绢布花圈</w:t>
            </w:r>
            <w:r>
              <w:rPr>
                <w:rFonts w:ascii="仿宋_GB2312" w:eastAsia="仿宋_GB2312"/>
                <w:sz w:val="24"/>
              </w:rPr>
              <w:t>6</w:t>
            </w:r>
            <w:r>
              <w:rPr>
                <w:rFonts w:hint="eastAsia" w:ascii="仿宋_GB2312" w:eastAsia="仿宋_GB2312"/>
                <w:sz w:val="24"/>
              </w:rPr>
              <w:t>个、绢花篮</w:t>
            </w:r>
            <w:r>
              <w:rPr>
                <w:rFonts w:ascii="仿宋_GB2312" w:eastAsia="仿宋_GB2312"/>
                <w:sz w:val="24"/>
              </w:rPr>
              <w:t>2</w:t>
            </w:r>
            <w:r>
              <w:rPr>
                <w:rFonts w:hint="eastAsia" w:ascii="仿宋_GB2312" w:eastAsia="仿宋_GB2312"/>
                <w:sz w:val="24"/>
              </w:rPr>
              <w:t>个、高档不锈钢瞻仰棺、供品桌</w:t>
            </w:r>
            <w:r>
              <w:rPr>
                <w:rFonts w:ascii="仿宋_GB2312" w:eastAsia="仿宋_GB2312"/>
                <w:sz w:val="24"/>
              </w:rPr>
              <w:t>1</w:t>
            </w:r>
            <w:r>
              <w:rPr>
                <w:rFonts w:hint="eastAsia" w:ascii="仿宋_GB2312" w:eastAsia="仿宋_GB2312"/>
                <w:sz w:val="24"/>
              </w:rPr>
              <w:t>张（含电子香炉）、迎祭桌</w:t>
            </w:r>
            <w:r>
              <w:rPr>
                <w:rFonts w:ascii="仿宋_GB2312" w:eastAsia="仿宋_GB2312"/>
                <w:sz w:val="24"/>
              </w:rPr>
              <w:t>1</w:t>
            </w:r>
            <w:r>
              <w:rPr>
                <w:rFonts w:hint="eastAsia" w:ascii="仿宋_GB2312" w:eastAsia="仿宋_GB2312"/>
                <w:sz w:val="24"/>
              </w:rPr>
              <w:t>张、跪垫</w:t>
            </w:r>
            <w:r>
              <w:rPr>
                <w:rFonts w:ascii="仿宋_GB2312" w:eastAsia="仿宋_GB2312"/>
                <w:sz w:val="24"/>
              </w:rPr>
              <w:t>6</w:t>
            </w:r>
            <w:r>
              <w:rPr>
                <w:rFonts w:hint="eastAsia" w:ascii="仿宋_GB2312" w:eastAsia="仿宋_GB2312"/>
                <w:sz w:val="24"/>
              </w:rPr>
              <w:t>个、灭火器材。</w:t>
            </w:r>
          </w:p>
        </w:tc>
      </w:tr>
      <w:tr w14:paraId="2DEF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noWrap w:val="0"/>
            <w:vAlign w:val="center"/>
          </w:tcPr>
          <w:p w14:paraId="36389963">
            <w:pPr>
              <w:rPr>
                <w:rFonts w:ascii="仿宋_GB2312" w:eastAsia="仿宋_GB2312"/>
                <w:sz w:val="24"/>
              </w:rPr>
            </w:pPr>
          </w:p>
        </w:tc>
        <w:tc>
          <w:tcPr>
            <w:tcW w:w="1260" w:type="dxa"/>
            <w:noWrap w:val="0"/>
            <w:vAlign w:val="center"/>
          </w:tcPr>
          <w:p w14:paraId="1F5D1195">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天</w:t>
            </w:r>
          </w:p>
        </w:tc>
        <w:tc>
          <w:tcPr>
            <w:tcW w:w="1080" w:type="dxa"/>
            <w:noWrap w:val="0"/>
            <w:vAlign w:val="center"/>
          </w:tcPr>
          <w:p w14:paraId="73614FC7">
            <w:pPr>
              <w:jc w:val="center"/>
              <w:rPr>
                <w:rFonts w:ascii="仿宋_GB2312" w:eastAsia="仿宋_GB2312"/>
                <w:sz w:val="24"/>
              </w:rPr>
            </w:pPr>
            <w:r>
              <w:rPr>
                <w:rFonts w:ascii="仿宋_GB2312" w:eastAsia="仿宋_GB2312"/>
                <w:sz w:val="24"/>
              </w:rPr>
              <w:t>100</w:t>
            </w:r>
            <w:r>
              <w:rPr>
                <w:rFonts w:hint="eastAsia" w:ascii="仿宋_GB2312" w:eastAsia="仿宋_GB2312"/>
                <w:sz w:val="24"/>
              </w:rPr>
              <w:t>（小）</w:t>
            </w:r>
          </w:p>
        </w:tc>
        <w:tc>
          <w:tcPr>
            <w:tcW w:w="4618" w:type="dxa"/>
            <w:noWrap w:val="0"/>
            <w:vAlign w:val="top"/>
          </w:tcPr>
          <w:p w14:paraId="25718F43">
            <w:pPr>
              <w:spacing w:line="360" w:lineRule="exact"/>
              <w:rPr>
                <w:rFonts w:ascii="仿宋_GB2312" w:eastAsia="仿宋_GB2312"/>
                <w:sz w:val="24"/>
              </w:rPr>
            </w:pPr>
            <w:r>
              <w:rPr>
                <w:rFonts w:hint="eastAsia" w:ascii="仿宋_GB2312" w:eastAsia="仿宋_GB2312"/>
                <w:sz w:val="24"/>
              </w:rPr>
              <w:t>包含全套音响设备、固定挽幛</w:t>
            </w:r>
            <w:r>
              <w:rPr>
                <w:rFonts w:ascii="仿宋_GB2312" w:eastAsia="仿宋_GB2312"/>
                <w:sz w:val="24"/>
              </w:rPr>
              <w:t>2</w:t>
            </w:r>
            <w:r>
              <w:rPr>
                <w:rFonts w:hint="eastAsia" w:ascii="仿宋_GB2312" w:eastAsia="仿宋_GB2312"/>
                <w:sz w:val="24"/>
              </w:rPr>
              <w:t>个、绢布花圈</w:t>
            </w:r>
            <w:r>
              <w:rPr>
                <w:rFonts w:ascii="仿宋_GB2312" w:eastAsia="仿宋_GB2312"/>
                <w:sz w:val="24"/>
              </w:rPr>
              <w:t>6</w:t>
            </w:r>
            <w:r>
              <w:rPr>
                <w:rFonts w:hint="eastAsia" w:ascii="仿宋_GB2312" w:eastAsia="仿宋_GB2312"/>
                <w:sz w:val="24"/>
              </w:rPr>
              <w:t>个、绢花篮</w:t>
            </w:r>
            <w:r>
              <w:rPr>
                <w:rFonts w:ascii="仿宋_GB2312" w:eastAsia="仿宋_GB2312"/>
                <w:sz w:val="24"/>
              </w:rPr>
              <w:t>2</w:t>
            </w:r>
            <w:r>
              <w:rPr>
                <w:rFonts w:hint="eastAsia" w:ascii="仿宋_GB2312" w:eastAsia="仿宋_GB2312"/>
                <w:sz w:val="24"/>
              </w:rPr>
              <w:t>个、高档不锈钢瞻仰棺、供品桌</w:t>
            </w:r>
            <w:r>
              <w:rPr>
                <w:rFonts w:ascii="仿宋_GB2312" w:eastAsia="仿宋_GB2312"/>
                <w:sz w:val="24"/>
              </w:rPr>
              <w:t>1</w:t>
            </w:r>
            <w:r>
              <w:rPr>
                <w:rFonts w:hint="eastAsia" w:ascii="仿宋_GB2312" w:eastAsia="仿宋_GB2312"/>
                <w:sz w:val="24"/>
              </w:rPr>
              <w:t>张（含电子香炉）、迎祭桌</w:t>
            </w:r>
            <w:r>
              <w:rPr>
                <w:rFonts w:ascii="仿宋_GB2312" w:eastAsia="仿宋_GB2312"/>
                <w:sz w:val="24"/>
              </w:rPr>
              <w:t>1</w:t>
            </w:r>
            <w:r>
              <w:rPr>
                <w:rFonts w:hint="eastAsia" w:ascii="仿宋_GB2312" w:eastAsia="仿宋_GB2312"/>
                <w:sz w:val="24"/>
              </w:rPr>
              <w:t>张、跪垫</w:t>
            </w:r>
            <w:r>
              <w:rPr>
                <w:rFonts w:ascii="仿宋_GB2312" w:eastAsia="仿宋_GB2312"/>
                <w:sz w:val="24"/>
              </w:rPr>
              <w:t>6</w:t>
            </w:r>
            <w:r>
              <w:rPr>
                <w:rFonts w:hint="eastAsia" w:ascii="仿宋_GB2312" w:eastAsia="仿宋_GB2312"/>
                <w:sz w:val="24"/>
              </w:rPr>
              <w:t>个、灭火器材。</w:t>
            </w:r>
          </w:p>
        </w:tc>
      </w:tr>
      <w:tr w14:paraId="4E2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880" w:type="dxa"/>
            <w:noWrap w:val="0"/>
            <w:vAlign w:val="center"/>
          </w:tcPr>
          <w:p w14:paraId="01B86D35">
            <w:pPr>
              <w:rPr>
                <w:rFonts w:ascii="仿宋_GB2312" w:eastAsia="仿宋_GB2312"/>
                <w:sz w:val="24"/>
              </w:rPr>
            </w:pPr>
            <w:r>
              <w:rPr>
                <w:rFonts w:hint="eastAsia" w:ascii="仿宋_GB2312" w:eastAsia="仿宋_GB2312"/>
                <w:sz w:val="24"/>
                <w:lang w:eastAsia="zh-CN"/>
              </w:rPr>
              <w:t>四</w:t>
            </w:r>
            <w:r>
              <w:rPr>
                <w:rFonts w:ascii="仿宋_GB2312" w:eastAsia="仿宋_GB2312"/>
                <w:sz w:val="24"/>
              </w:rPr>
              <w:t>.</w:t>
            </w:r>
            <w:r>
              <w:rPr>
                <w:rFonts w:hint="eastAsia" w:ascii="仿宋_GB2312" w:eastAsia="仿宋_GB2312"/>
                <w:sz w:val="24"/>
              </w:rPr>
              <w:t>会客厅</w:t>
            </w:r>
          </w:p>
        </w:tc>
        <w:tc>
          <w:tcPr>
            <w:tcW w:w="1260" w:type="dxa"/>
            <w:noWrap w:val="0"/>
            <w:vAlign w:val="center"/>
          </w:tcPr>
          <w:p w14:paraId="584501D5">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天</w:t>
            </w:r>
          </w:p>
        </w:tc>
        <w:tc>
          <w:tcPr>
            <w:tcW w:w="1080" w:type="dxa"/>
            <w:noWrap w:val="0"/>
            <w:vAlign w:val="center"/>
          </w:tcPr>
          <w:p w14:paraId="71B8DD58">
            <w:pPr>
              <w:jc w:val="center"/>
              <w:rPr>
                <w:rFonts w:ascii="仿宋_GB2312" w:eastAsia="仿宋_GB2312"/>
                <w:sz w:val="24"/>
              </w:rPr>
            </w:pPr>
            <w:r>
              <w:rPr>
                <w:rFonts w:ascii="仿宋_GB2312" w:eastAsia="仿宋_GB2312"/>
                <w:sz w:val="24"/>
              </w:rPr>
              <w:t>30</w:t>
            </w:r>
          </w:p>
        </w:tc>
        <w:tc>
          <w:tcPr>
            <w:tcW w:w="4618" w:type="dxa"/>
            <w:noWrap w:val="0"/>
            <w:vAlign w:val="center"/>
          </w:tcPr>
          <w:p w14:paraId="3C69A57C">
            <w:pPr>
              <w:spacing w:line="360" w:lineRule="exact"/>
              <w:jc w:val="left"/>
              <w:rPr>
                <w:rFonts w:ascii="仿宋_GB2312" w:eastAsia="仿宋_GB2312"/>
                <w:sz w:val="24"/>
              </w:rPr>
            </w:pPr>
            <w:r>
              <w:rPr>
                <w:rFonts w:hint="eastAsia" w:ascii="仿宋_GB2312" w:eastAsia="仿宋_GB2312"/>
                <w:sz w:val="24"/>
              </w:rPr>
              <w:t>配备沙发、茶几、饮水机。</w:t>
            </w:r>
          </w:p>
        </w:tc>
      </w:tr>
      <w:tr w14:paraId="46F3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center"/>
          </w:tcPr>
          <w:p w14:paraId="73AD5718">
            <w:pPr>
              <w:rPr>
                <w:rFonts w:ascii="仿宋_GB2312" w:eastAsia="仿宋_GB2312"/>
                <w:sz w:val="24"/>
              </w:rPr>
            </w:pPr>
            <w:r>
              <w:rPr>
                <w:rFonts w:hint="eastAsia" w:ascii="仿宋_GB2312" w:eastAsia="仿宋_GB2312"/>
                <w:sz w:val="24"/>
                <w:lang w:eastAsia="zh-CN"/>
              </w:rPr>
              <w:t>五</w:t>
            </w:r>
            <w:r>
              <w:rPr>
                <w:rFonts w:ascii="仿宋_GB2312" w:eastAsia="仿宋_GB2312"/>
                <w:sz w:val="24"/>
              </w:rPr>
              <w:t>.</w:t>
            </w:r>
            <w:r>
              <w:rPr>
                <w:rFonts w:hint="eastAsia" w:ascii="仿宋_GB2312" w:eastAsia="仿宋_GB2312"/>
                <w:sz w:val="24"/>
              </w:rPr>
              <w:t>休息室</w:t>
            </w:r>
          </w:p>
        </w:tc>
        <w:tc>
          <w:tcPr>
            <w:tcW w:w="1260" w:type="dxa"/>
            <w:noWrap w:val="0"/>
            <w:vAlign w:val="center"/>
          </w:tcPr>
          <w:p w14:paraId="08213A6B">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天</w:t>
            </w:r>
          </w:p>
        </w:tc>
        <w:tc>
          <w:tcPr>
            <w:tcW w:w="1080" w:type="dxa"/>
            <w:noWrap w:val="0"/>
            <w:vAlign w:val="center"/>
          </w:tcPr>
          <w:p w14:paraId="56AE2A05">
            <w:pPr>
              <w:jc w:val="center"/>
              <w:rPr>
                <w:rFonts w:ascii="仿宋_GB2312" w:eastAsia="仿宋_GB2312"/>
                <w:sz w:val="24"/>
              </w:rPr>
            </w:pPr>
            <w:r>
              <w:rPr>
                <w:rFonts w:ascii="仿宋_GB2312" w:eastAsia="仿宋_GB2312"/>
                <w:sz w:val="24"/>
              </w:rPr>
              <w:t>50</w:t>
            </w:r>
          </w:p>
        </w:tc>
        <w:tc>
          <w:tcPr>
            <w:tcW w:w="4618" w:type="dxa"/>
            <w:noWrap w:val="0"/>
            <w:vAlign w:val="top"/>
          </w:tcPr>
          <w:p w14:paraId="3D2EF0D8">
            <w:pPr>
              <w:spacing w:line="360" w:lineRule="exact"/>
              <w:rPr>
                <w:rFonts w:ascii="仿宋_GB2312" w:eastAsia="仿宋_GB2312"/>
                <w:sz w:val="24"/>
              </w:rPr>
            </w:pPr>
            <w:r>
              <w:rPr>
                <w:rFonts w:hint="eastAsia" w:ascii="仿宋_GB2312" w:eastAsia="仿宋_GB2312"/>
                <w:sz w:val="24"/>
              </w:rPr>
              <w:t>配备</w:t>
            </w:r>
            <w:r>
              <w:rPr>
                <w:rFonts w:ascii="仿宋_GB2312" w:eastAsia="仿宋_GB2312"/>
                <w:sz w:val="24"/>
              </w:rPr>
              <w:t>6</w:t>
            </w:r>
            <w:r>
              <w:rPr>
                <w:rFonts w:hint="eastAsia" w:ascii="仿宋_GB2312" w:eastAsia="仿宋_GB2312"/>
                <w:sz w:val="24"/>
              </w:rPr>
              <w:t>张床位、茶水柜、棋牌桌、饮水机。</w:t>
            </w:r>
          </w:p>
        </w:tc>
      </w:tr>
      <w:tr w14:paraId="573D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80" w:type="dxa"/>
            <w:noWrap w:val="0"/>
            <w:vAlign w:val="center"/>
          </w:tcPr>
          <w:p w14:paraId="369C9059">
            <w:pPr>
              <w:rPr>
                <w:rFonts w:ascii="仿宋_GB2312" w:eastAsia="仿宋_GB2312"/>
                <w:sz w:val="24"/>
              </w:rPr>
            </w:pPr>
            <w:r>
              <w:rPr>
                <w:rFonts w:hint="eastAsia" w:ascii="仿宋_GB2312" w:eastAsia="仿宋_GB2312"/>
                <w:sz w:val="24"/>
                <w:lang w:eastAsia="zh-CN"/>
              </w:rPr>
              <w:t>六、</w:t>
            </w:r>
            <w:r>
              <w:rPr>
                <w:rFonts w:hint="eastAsia" w:ascii="仿宋_GB2312" w:eastAsia="仿宋_GB2312"/>
                <w:sz w:val="24"/>
              </w:rPr>
              <w:t>场地消毒费</w:t>
            </w:r>
          </w:p>
        </w:tc>
        <w:tc>
          <w:tcPr>
            <w:tcW w:w="1260" w:type="dxa"/>
            <w:noWrap w:val="0"/>
            <w:vAlign w:val="center"/>
          </w:tcPr>
          <w:p w14:paraId="5F4700A8">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次</w:t>
            </w:r>
          </w:p>
        </w:tc>
        <w:tc>
          <w:tcPr>
            <w:tcW w:w="1080" w:type="dxa"/>
            <w:noWrap w:val="0"/>
            <w:vAlign w:val="center"/>
          </w:tcPr>
          <w:p w14:paraId="4BB1F481">
            <w:pPr>
              <w:jc w:val="center"/>
              <w:rPr>
                <w:rFonts w:ascii="仿宋_GB2312" w:eastAsia="仿宋_GB2312"/>
                <w:sz w:val="24"/>
              </w:rPr>
            </w:pPr>
            <w:r>
              <w:rPr>
                <w:rFonts w:ascii="仿宋_GB2312" w:eastAsia="仿宋_GB2312"/>
                <w:sz w:val="24"/>
              </w:rPr>
              <w:t>50</w:t>
            </w:r>
          </w:p>
        </w:tc>
        <w:tc>
          <w:tcPr>
            <w:tcW w:w="4618" w:type="dxa"/>
            <w:noWrap w:val="0"/>
            <w:vAlign w:val="center"/>
          </w:tcPr>
          <w:p w14:paraId="1EAE5431">
            <w:pPr>
              <w:spacing w:line="360" w:lineRule="exact"/>
              <w:rPr>
                <w:rFonts w:ascii="仿宋_GB2312" w:eastAsia="仿宋_GB2312"/>
                <w:sz w:val="24"/>
              </w:rPr>
            </w:pPr>
          </w:p>
        </w:tc>
      </w:tr>
      <w:tr w14:paraId="1F2D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880" w:type="dxa"/>
            <w:noWrap w:val="0"/>
            <w:vAlign w:val="center"/>
          </w:tcPr>
          <w:p w14:paraId="4CB3FE0A">
            <w:pPr>
              <w:rPr>
                <w:rFonts w:ascii="仿宋_GB2312" w:eastAsia="仿宋_GB2312"/>
                <w:sz w:val="24"/>
              </w:rPr>
            </w:pPr>
            <w:r>
              <w:rPr>
                <w:rFonts w:hint="eastAsia" w:ascii="仿宋_GB2312" w:eastAsia="仿宋_GB2312"/>
                <w:sz w:val="24"/>
                <w:lang w:eastAsia="zh-CN"/>
              </w:rPr>
              <w:t>七、</w:t>
            </w:r>
            <w:r>
              <w:rPr>
                <w:rFonts w:hint="eastAsia" w:ascii="仿宋_GB2312" w:eastAsia="仿宋_GB2312"/>
                <w:sz w:val="24"/>
              </w:rPr>
              <w:t>卫生费</w:t>
            </w:r>
          </w:p>
        </w:tc>
        <w:tc>
          <w:tcPr>
            <w:tcW w:w="1260" w:type="dxa"/>
            <w:noWrap w:val="0"/>
            <w:vAlign w:val="center"/>
          </w:tcPr>
          <w:p w14:paraId="6C0207F4">
            <w:pPr>
              <w:jc w:val="center"/>
              <w:rPr>
                <w:rFonts w:ascii="仿宋_GB2312" w:eastAsia="仿宋_GB2312"/>
                <w:sz w:val="24"/>
              </w:rPr>
            </w:pPr>
            <w:r>
              <w:rPr>
                <w:rFonts w:hint="eastAsia" w:ascii="仿宋_GB2312" w:eastAsia="仿宋_GB2312"/>
                <w:sz w:val="24"/>
              </w:rPr>
              <w:t>元</w:t>
            </w:r>
            <w:r>
              <w:rPr>
                <w:rFonts w:ascii="仿宋_GB2312" w:eastAsia="仿宋_GB2312"/>
                <w:sz w:val="24"/>
              </w:rPr>
              <w:t>/</w:t>
            </w:r>
            <w:r>
              <w:rPr>
                <w:rFonts w:hint="eastAsia" w:ascii="仿宋_GB2312" w:eastAsia="仿宋_GB2312"/>
                <w:sz w:val="24"/>
              </w:rPr>
              <w:t>次</w:t>
            </w:r>
          </w:p>
        </w:tc>
        <w:tc>
          <w:tcPr>
            <w:tcW w:w="1080" w:type="dxa"/>
            <w:noWrap w:val="0"/>
            <w:vAlign w:val="center"/>
          </w:tcPr>
          <w:p w14:paraId="294B1761">
            <w:pPr>
              <w:jc w:val="center"/>
              <w:rPr>
                <w:rFonts w:hint="default" w:ascii="仿宋_GB2312" w:eastAsia="仿宋_GB2312"/>
                <w:sz w:val="24"/>
                <w:lang w:val="en-US" w:eastAsia="zh-CN"/>
              </w:rPr>
            </w:pPr>
            <w:r>
              <w:rPr>
                <w:rFonts w:hint="eastAsia" w:ascii="仿宋_GB2312" w:eastAsia="仿宋_GB2312"/>
                <w:sz w:val="24"/>
                <w:lang w:val="en-US" w:eastAsia="zh-CN"/>
              </w:rPr>
              <w:t>50</w:t>
            </w:r>
          </w:p>
        </w:tc>
        <w:tc>
          <w:tcPr>
            <w:tcW w:w="4618" w:type="dxa"/>
            <w:noWrap w:val="0"/>
            <w:vAlign w:val="center"/>
          </w:tcPr>
          <w:p w14:paraId="34ACBAF3">
            <w:pPr>
              <w:spacing w:line="360" w:lineRule="exact"/>
              <w:rPr>
                <w:rFonts w:ascii="仿宋_GB2312" w:eastAsia="仿宋_GB2312"/>
                <w:sz w:val="24"/>
              </w:rPr>
            </w:pPr>
          </w:p>
        </w:tc>
      </w:tr>
      <w:tr w14:paraId="176A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880" w:type="dxa"/>
            <w:noWrap w:val="0"/>
            <w:vAlign w:val="center"/>
          </w:tcPr>
          <w:p w14:paraId="42E902A9">
            <w:pPr>
              <w:rPr>
                <w:rFonts w:hint="eastAsia" w:ascii="仿宋_GB2312" w:eastAsia="仿宋_GB2312"/>
                <w:sz w:val="24"/>
                <w:lang w:eastAsia="zh-CN"/>
              </w:rPr>
            </w:pPr>
            <w:r>
              <w:rPr>
                <w:rFonts w:hint="eastAsia" w:ascii="仿宋_GB2312" w:hAnsi="Times New Roman" w:eastAsia="仿宋_GB2312" w:cs="Times New Roman"/>
                <w:sz w:val="24"/>
                <w:lang w:eastAsia="zh-CN"/>
              </w:rPr>
              <w:t>八、基本殡葬用品(骨灰盒、停尸袋、卫生棺等用品)</w:t>
            </w:r>
          </w:p>
        </w:tc>
        <w:tc>
          <w:tcPr>
            <w:tcW w:w="1260" w:type="dxa"/>
            <w:noWrap w:val="0"/>
            <w:vAlign w:val="center"/>
          </w:tcPr>
          <w:p w14:paraId="0E01571B">
            <w:pPr>
              <w:jc w:val="center"/>
              <w:rPr>
                <w:rFonts w:hint="eastAsia" w:ascii="仿宋_GB2312" w:eastAsia="仿宋_GB2312"/>
                <w:sz w:val="24"/>
                <w:lang w:eastAsia="zh-CN"/>
              </w:rPr>
            </w:pPr>
            <w:r>
              <w:rPr>
                <w:rFonts w:hint="eastAsia" w:ascii="仿宋_GB2312" w:eastAsia="仿宋_GB2312"/>
                <w:sz w:val="24"/>
                <w:lang w:eastAsia="zh-CN"/>
              </w:rPr>
              <w:t>元</w:t>
            </w:r>
          </w:p>
        </w:tc>
        <w:tc>
          <w:tcPr>
            <w:tcW w:w="1080" w:type="dxa"/>
            <w:noWrap w:val="0"/>
            <w:vAlign w:val="center"/>
          </w:tcPr>
          <w:p w14:paraId="221516DA">
            <w:pPr>
              <w:jc w:val="center"/>
              <w:rPr>
                <w:rFonts w:ascii="仿宋_GB2312" w:eastAsia="仿宋_GB2312"/>
                <w:sz w:val="24"/>
              </w:rPr>
            </w:pPr>
          </w:p>
        </w:tc>
        <w:tc>
          <w:tcPr>
            <w:tcW w:w="4618" w:type="dxa"/>
            <w:noWrap w:val="0"/>
            <w:vAlign w:val="center"/>
          </w:tcPr>
          <w:p w14:paraId="05A86046">
            <w:pPr>
              <w:spacing w:line="360" w:lineRule="exact"/>
              <w:rPr>
                <w:rFonts w:hint="eastAsia" w:ascii="仿宋_GB2312" w:eastAsia="仿宋_GB2312"/>
                <w:sz w:val="24"/>
              </w:rPr>
            </w:pPr>
            <w:r>
              <w:rPr>
                <w:rFonts w:hint="eastAsia" w:ascii="仿宋_GB2312" w:eastAsia="仿宋_GB2312"/>
                <w:sz w:val="24"/>
              </w:rPr>
              <w:t>最高按进货价加20%销售。</w:t>
            </w:r>
          </w:p>
          <w:p w14:paraId="3272376C">
            <w:pPr>
              <w:spacing w:line="360" w:lineRule="exact"/>
              <w:rPr>
                <w:rFonts w:ascii="仿宋_GB2312" w:eastAsia="仿宋_GB2312"/>
                <w:sz w:val="24"/>
              </w:rPr>
            </w:pPr>
          </w:p>
        </w:tc>
      </w:tr>
    </w:tbl>
    <w:p w14:paraId="1CBC6207">
      <w:pPr>
        <w:rPr>
          <w:rFonts w:hint="eastAsia" w:ascii="黑体" w:hAnsi="黑体" w:eastAsia="黑体"/>
          <w:sz w:val="32"/>
          <w:szCs w:val="32"/>
        </w:rPr>
      </w:pPr>
    </w:p>
    <w:p w14:paraId="3CF5A83C">
      <w:pPr>
        <w:spacing w:line="560" w:lineRule="exact"/>
        <w:rPr>
          <w:rFonts w:ascii="仿宋_GB2312" w:eastAsia="仿宋_GB2312"/>
          <w:sz w:val="32"/>
          <w:szCs w:val="32"/>
        </w:rPr>
      </w:pPr>
    </w:p>
    <w:p w14:paraId="77D37FC2">
      <w:pPr>
        <w:rPr>
          <w:rFonts w:hint="eastAsia" w:ascii="黑体" w:hAnsi="黑体" w:eastAsia="黑体"/>
          <w:sz w:val="32"/>
          <w:szCs w:val="32"/>
        </w:rPr>
      </w:pPr>
    </w:p>
    <w:p w14:paraId="151587A0">
      <w:pPr>
        <w:rPr>
          <w:rFonts w:hint="eastAsia" w:ascii="黑体" w:hAnsi="黑体" w:eastAsia="黑体"/>
          <w:sz w:val="32"/>
          <w:szCs w:val="32"/>
        </w:rPr>
      </w:pPr>
    </w:p>
    <w:p w14:paraId="0216D166">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55BEFCF">
      <w:pPr>
        <w:spacing w:line="560" w:lineRule="exact"/>
        <w:rPr>
          <w:rFonts w:hint="eastAsia" w:ascii="仿宋_GB2312" w:eastAsia="仿宋_GB2312"/>
          <w:sz w:val="44"/>
          <w:szCs w:val="44"/>
        </w:rPr>
      </w:pPr>
    </w:p>
    <w:p w14:paraId="5C007AB8">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山丹县公墓墓位费和公墓维护管理服务费标准</w:t>
      </w:r>
    </w:p>
    <w:p w14:paraId="2C87FFFA">
      <w:pPr>
        <w:spacing w:line="600" w:lineRule="exact"/>
        <w:jc w:val="both"/>
        <w:rPr>
          <w:rFonts w:hint="eastAsia" w:ascii="方正小标宋简体" w:hAnsi="宋体" w:eastAsia="方正小标宋简体"/>
          <w:sz w:val="36"/>
          <w:szCs w:val="36"/>
        </w:rPr>
      </w:pPr>
    </w:p>
    <w:tbl>
      <w:tblPr>
        <w:tblStyle w:val="7"/>
        <w:tblW w:w="10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1537"/>
        <w:gridCol w:w="2263"/>
        <w:gridCol w:w="2588"/>
        <w:gridCol w:w="1349"/>
      </w:tblGrid>
      <w:tr w14:paraId="557D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3920" w:type="dxa"/>
            <w:gridSpan w:val="2"/>
            <w:vAlign w:val="center"/>
          </w:tcPr>
          <w:p w14:paraId="29C29174">
            <w:pPr>
              <w:spacing w:line="400" w:lineRule="exact"/>
              <w:jc w:val="center"/>
              <w:rPr>
                <w:rFonts w:ascii="黑体" w:hAnsi="黑体" w:eastAsia="黑体"/>
                <w:sz w:val="32"/>
                <w:szCs w:val="32"/>
              </w:rPr>
            </w:pPr>
            <w:r>
              <w:rPr>
                <w:rFonts w:hint="eastAsia" w:ascii="黑体" w:hAnsi="黑体" w:eastAsia="黑体"/>
                <w:sz w:val="32"/>
                <w:szCs w:val="32"/>
              </w:rPr>
              <w:t>项目名称</w:t>
            </w:r>
          </w:p>
        </w:tc>
        <w:tc>
          <w:tcPr>
            <w:tcW w:w="2263" w:type="dxa"/>
            <w:tcBorders>
              <w:left w:val="nil"/>
            </w:tcBorders>
            <w:vAlign w:val="center"/>
          </w:tcPr>
          <w:p w14:paraId="1E2C8B60">
            <w:pPr>
              <w:spacing w:line="400" w:lineRule="exact"/>
              <w:jc w:val="center"/>
              <w:rPr>
                <w:rFonts w:ascii="黑体" w:hAnsi="黑体" w:eastAsia="黑体"/>
                <w:sz w:val="32"/>
                <w:szCs w:val="32"/>
              </w:rPr>
            </w:pPr>
            <w:r>
              <w:rPr>
                <w:rFonts w:hint="eastAsia" w:ascii="黑体" w:hAnsi="黑体" w:eastAsia="黑体"/>
                <w:sz w:val="32"/>
                <w:szCs w:val="32"/>
              </w:rPr>
              <w:t>墓位收费</w:t>
            </w:r>
          </w:p>
        </w:tc>
        <w:tc>
          <w:tcPr>
            <w:tcW w:w="2588" w:type="dxa"/>
            <w:tcBorders>
              <w:left w:val="nil"/>
            </w:tcBorders>
            <w:shd w:val="clear" w:color="auto" w:fill="auto"/>
            <w:vAlign w:val="center"/>
          </w:tcPr>
          <w:p w14:paraId="5CB87F39">
            <w:pPr>
              <w:rPr>
                <w:rFonts w:hint="eastAsia" w:ascii="仿宋_GB2312" w:hAnsi="宋体" w:eastAsia="仿宋_GB2312"/>
                <w:kern w:val="2"/>
                <w:sz w:val="32"/>
                <w:szCs w:val="32"/>
                <w:lang w:val="en-US" w:eastAsia="zh-CN" w:bidi="ar-SA"/>
              </w:rPr>
            </w:pPr>
            <w:r>
              <w:rPr>
                <w:rFonts w:hint="eastAsia" w:ascii="黑体" w:hAnsi="黑体" w:eastAsia="黑体"/>
                <w:sz w:val="32"/>
                <w:szCs w:val="32"/>
              </w:rPr>
              <w:t>维护管理服务费</w:t>
            </w:r>
          </w:p>
        </w:tc>
        <w:tc>
          <w:tcPr>
            <w:tcW w:w="1349" w:type="dxa"/>
            <w:tcBorders>
              <w:left w:val="nil"/>
            </w:tcBorders>
            <w:vAlign w:val="center"/>
          </w:tcPr>
          <w:p w14:paraId="3F807486">
            <w:pPr>
              <w:spacing w:line="400" w:lineRule="exact"/>
              <w:jc w:val="center"/>
              <w:rPr>
                <w:rFonts w:ascii="黑体" w:hAnsi="黑体" w:eastAsia="黑体"/>
                <w:sz w:val="32"/>
                <w:szCs w:val="32"/>
              </w:rPr>
            </w:pPr>
            <w:r>
              <w:rPr>
                <w:rFonts w:hint="eastAsia" w:ascii="黑体" w:hAnsi="黑体" w:eastAsia="黑体"/>
                <w:sz w:val="32"/>
                <w:szCs w:val="32"/>
              </w:rPr>
              <w:t>备注</w:t>
            </w:r>
          </w:p>
        </w:tc>
      </w:tr>
      <w:tr w14:paraId="2B3F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383" w:type="dxa"/>
            <w:vMerge w:val="restart"/>
            <w:vAlign w:val="center"/>
          </w:tcPr>
          <w:p w14:paraId="091260C6">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一、土葬区公墓</w:t>
            </w:r>
          </w:p>
          <w:p w14:paraId="73A29FBD">
            <w:pPr>
              <w:jc w:val="center"/>
              <w:rPr>
                <w:rFonts w:hint="eastAsia" w:ascii="仿宋_GB2312" w:hAnsi="Times New Roman" w:eastAsia="仿宋_GB2312" w:cs="Times New Roman"/>
                <w:sz w:val="32"/>
                <w:szCs w:val="32"/>
                <w:lang w:eastAsia="zh-CN"/>
              </w:rPr>
            </w:pPr>
          </w:p>
        </w:tc>
        <w:tc>
          <w:tcPr>
            <w:tcW w:w="1537" w:type="dxa"/>
            <w:vAlign w:val="center"/>
          </w:tcPr>
          <w:p w14:paraId="76DDB847">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单人墓（</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lang w:eastAsia="zh-CN"/>
              </w:rPr>
              <w:t>）</w:t>
            </w:r>
          </w:p>
        </w:tc>
        <w:tc>
          <w:tcPr>
            <w:tcW w:w="2263" w:type="dxa"/>
            <w:tcBorders>
              <w:left w:val="nil"/>
            </w:tcBorders>
            <w:vAlign w:val="center"/>
          </w:tcPr>
          <w:p w14:paraId="5C9922DC">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100元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lang w:eastAsia="zh-CN"/>
              </w:rPr>
              <w:t>1500元</w:t>
            </w:r>
            <w:r>
              <w:rPr>
                <w:rFonts w:hint="eastAsia" w:ascii="仿宋_GB2312" w:hAnsi="Times New Roman" w:eastAsia="仿宋_GB2312" w:cs="Times New Roman"/>
                <w:sz w:val="32"/>
                <w:szCs w:val="32"/>
                <w:lang w:val="en-US" w:eastAsia="zh-CN"/>
              </w:rPr>
              <w:t>/座）</w:t>
            </w:r>
          </w:p>
        </w:tc>
        <w:tc>
          <w:tcPr>
            <w:tcW w:w="2588" w:type="dxa"/>
            <w:tcBorders>
              <w:left w:val="nil"/>
            </w:tcBorders>
            <w:vAlign w:val="center"/>
          </w:tcPr>
          <w:p w14:paraId="259B853F">
            <w:pPr>
              <w:jc w:val="center"/>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3元/平方米</w:t>
            </w:r>
            <w:r>
              <w:rPr>
                <w:rFonts w:hint="eastAsia" w:ascii="仿宋_GB2312" w:hAnsi="Times New Roman" w:eastAsia="仿宋_GB2312" w:cs="Times New Roman"/>
                <w:sz w:val="32"/>
                <w:szCs w:val="32"/>
                <w:lang w:eastAsia="zh-CN"/>
              </w:rPr>
              <w:t>·年</w:t>
            </w:r>
          </w:p>
        </w:tc>
        <w:tc>
          <w:tcPr>
            <w:tcW w:w="1349" w:type="dxa"/>
            <w:tcBorders>
              <w:left w:val="nil"/>
            </w:tcBorders>
          </w:tcPr>
          <w:p w14:paraId="0FFD8ADA">
            <w:pPr>
              <w:rPr>
                <w:rFonts w:ascii="仿宋_GB2312" w:hAnsi="宋体" w:eastAsia="仿宋_GB2312"/>
                <w:sz w:val="32"/>
                <w:szCs w:val="32"/>
              </w:rPr>
            </w:pPr>
          </w:p>
        </w:tc>
      </w:tr>
      <w:tr w14:paraId="1572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2383" w:type="dxa"/>
            <w:vMerge w:val="continue"/>
            <w:vAlign w:val="center"/>
          </w:tcPr>
          <w:p w14:paraId="3744D5B0">
            <w:pPr>
              <w:jc w:val="center"/>
              <w:rPr>
                <w:rFonts w:hint="eastAsia" w:ascii="仿宋_GB2312" w:hAnsi="Times New Roman" w:eastAsia="仿宋_GB2312" w:cs="Times New Roman"/>
                <w:sz w:val="32"/>
                <w:szCs w:val="32"/>
                <w:lang w:eastAsia="zh-CN"/>
              </w:rPr>
            </w:pPr>
          </w:p>
        </w:tc>
        <w:tc>
          <w:tcPr>
            <w:tcW w:w="1537" w:type="dxa"/>
            <w:vAlign w:val="center"/>
          </w:tcPr>
          <w:p w14:paraId="62BF1CAB">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双人墓（</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lang w:eastAsia="zh-CN"/>
              </w:rPr>
              <w:t>）</w:t>
            </w:r>
          </w:p>
        </w:tc>
        <w:tc>
          <w:tcPr>
            <w:tcW w:w="2263" w:type="dxa"/>
            <w:tcBorders>
              <w:left w:val="nil"/>
            </w:tcBorders>
            <w:vAlign w:val="center"/>
          </w:tcPr>
          <w:p w14:paraId="42B71B17">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100元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lang w:eastAsia="zh-CN"/>
              </w:rPr>
              <w:t>2000元</w:t>
            </w:r>
            <w:r>
              <w:rPr>
                <w:rFonts w:hint="eastAsia" w:ascii="仿宋_GB2312" w:hAnsi="Times New Roman" w:eastAsia="仿宋_GB2312" w:cs="Times New Roman"/>
                <w:sz w:val="32"/>
                <w:szCs w:val="32"/>
                <w:lang w:val="en-US" w:eastAsia="zh-CN"/>
              </w:rPr>
              <w:t>/座）</w:t>
            </w:r>
          </w:p>
        </w:tc>
        <w:tc>
          <w:tcPr>
            <w:tcW w:w="2588" w:type="dxa"/>
            <w:tcBorders>
              <w:left w:val="nil"/>
            </w:tcBorders>
            <w:vAlign w:val="center"/>
          </w:tcPr>
          <w:p w14:paraId="7A4A3FB2">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3元/平方米</w:t>
            </w:r>
            <w:r>
              <w:rPr>
                <w:rFonts w:hint="eastAsia" w:ascii="仿宋_GB2312" w:hAnsi="Times New Roman" w:eastAsia="仿宋_GB2312" w:cs="Times New Roman"/>
                <w:sz w:val="32"/>
                <w:szCs w:val="32"/>
                <w:lang w:eastAsia="zh-CN"/>
              </w:rPr>
              <w:t>·年</w:t>
            </w:r>
          </w:p>
        </w:tc>
        <w:tc>
          <w:tcPr>
            <w:tcW w:w="1349" w:type="dxa"/>
            <w:tcBorders>
              <w:left w:val="nil"/>
            </w:tcBorders>
          </w:tcPr>
          <w:p w14:paraId="15D2E7E7">
            <w:pPr>
              <w:rPr>
                <w:rFonts w:ascii="仿宋_GB2312" w:hAnsi="宋体" w:eastAsia="仿宋_GB2312"/>
                <w:sz w:val="32"/>
                <w:szCs w:val="32"/>
              </w:rPr>
            </w:pPr>
          </w:p>
        </w:tc>
      </w:tr>
      <w:tr w14:paraId="6B52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0" w:hRule="atLeast"/>
        </w:trPr>
        <w:tc>
          <w:tcPr>
            <w:tcW w:w="2383" w:type="dxa"/>
            <w:vAlign w:val="center"/>
          </w:tcPr>
          <w:p w14:paraId="118B4D5B">
            <w:pPr>
              <w:jc w:val="center"/>
              <w:rPr>
                <w:rFonts w:hint="eastAsia" w:ascii="仿宋_GB2312" w:hAnsi="Times New Roman" w:eastAsia="仿宋_GB2312" w:cs="Times New Roman"/>
                <w:sz w:val="32"/>
                <w:szCs w:val="32"/>
                <w:lang w:eastAsia="zh-CN"/>
              </w:rPr>
            </w:pPr>
          </w:p>
          <w:p w14:paraId="4E739CA0">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二、火葬区公墓</w:t>
            </w:r>
          </w:p>
          <w:p w14:paraId="570D550D">
            <w:pPr>
              <w:jc w:val="center"/>
              <w:rPr>
                <w:rFonts w:hint="eastAsia" w:ascii="仿宋_GB2312" w:hAnsi="Times New Roman" w:eastAsia="仿宋_GB2312" w:cs="Times New Roman"/>
                <w:sz w:val="32"/>
                <w:szCs w:val="32"/>
                <w:lang w:eastAsia="zh-CN"/>
              </w:rPr>
            </w:pPr>
          </w:p>
        </w:tc>
        <w:tc>
          <w:tcPr>
            <w:tcW w:w="1537" w:type="dxa"/>
            <w:vAlign w:val="center"/>
          </w:tcPr>
          <w:p w14:paraId="0BA5DD01">
            <w:pPr>
              <w:jc w:val="cente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骨灰墓</w:t>
            </w:r>
          </w:p>
        </w:tc>
        <w:tc>
          <w:tcPr>
            <w:tcW w:w="2263" w:type="dxa"/>
            <w:tcBorders>
              <w:left w:val="nil"/>
            </w:tcBorders>
            <w:vAlign w:val="center"/>
          </w:tcPr>
          <w:p w14:paraId="28EE65A0">
            <w:pPr>
              <w:jc w:val="cente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56</w:t>
            </w:r>
            <w:r>
              <w:rPr>
                <w:rFonts w:hint="eastAsia" w:ascii="仿宋_GB2312" w:hAnsi="Times New Roman" w:eastAsia="仿宋_GB2312" w:cs="Times New Roman"/>
                <w:sz w:val="32"/>
                <w:szCs w:val="32"/>
                <w:lang w:eastAsia="zh-CN"/>
              </w:rPr>
              <w:t>00</w:t>
            </w:r>
            <w:r>
              <w:rPr>
                <w:rFonts w:hint="eastAsia" w:ascii="仿宋_GB2312" w:cs="Times New Roman"/>
                <w:sz w:val="32"/>
                <w:szCs w:val="32"/>
                <w:lang w:eastAsia="zh-CN"/>
              </w:rPr>
              <w:t>元</w:t>
            </w:r>
            <w:r>
              <w:rPr>
                <w:rFonts w:hint="eastAsia" w:ascii="仿宋_GB2312" w:hAnsi="Times New Roman" w:eastAsia="仿宋_GB2312" w:cs="Times New Roman"/>
                <w:sz w:val="32"/>
                <w:szCs w:val="32"/>
                <w:lang w:val="en-US" w:eastAsia="zh-CN"/>
              </w:rPr>
              <w:t>/座</w:t>
            </w:r>
          </w:p>
        </w:tc>
        <w:tc>
          <w:tcPr>
            <w:tcW w:w="2588" w:type="dxa"/>
            <w:tcBorders>
              <w:left w:val="nil"/>
            </w:tcBorders>
            <w:vAlign w:val="center"/>
          </w:tcPr>
          <w:p w14:paraId="53A2B759">
            <w:pPr>
              <w:jc w:val="center"/>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60元/座</w:t>
            </w:r>
            <w:r>
              <w:rPr>
                <w:rFonts w:hint="eastAsia" w:ascii="仿宋_GB2312" w:hAnsi="Times New Roman" w:eastAsia="仿宋_GB2312" w:cs="Times New Roman"/>
                <w:sz w:val="32"/>
                <w:szCs w:val="32"/>
                <w:lang w:eastAsia="zh-CN"/>
              </w:rPr>
              <w:t>·年</w:t>
            </w:r>
          </w:p>
        </w:tc>
        <w:tc>
          <w:tcPr>
            <w:tcW w:w="1349" w:type="dxa"/>
            <w:tcBorders>
              <w:left w:val="nil"/>
            </w:tcBorders>
          </w:tcPr>
          <w:p w14:paraId="61F18F96">
            <w:pPr>
              <w:rPr>
                <w:rFonts w:hint="eastAsia" w:ascii="仿宋_GB2312"/>
                <w:szCs w:val="32"/>
                <w:lang w:val="en-US" w:eastAsia="zh-CN"/>
              </w:rPr>
            </w:pPr>
          </w:p>
          <w:p w14:paraId="1B8A9860">
            <w:pPr>
              <w:rPr>
                <w:rFonts w:hint="eastAsia" w:ascii="仿宋_GB2312"/>
                <w:szCs w:val="32"/>
                <w:lang w:val="en-US" w:eastAsia="zh-CN"/>
              </w:rPr>
            </w:pPr>
          </w:p>
          <w:p w14:paraId="42E849B5">
            <w:pPr>
              <w:rPr>
                <w:rFonts w:ascii="仿宋_GB2312" w:hAnsi="宋体" w:eastAsia="仿宋_GB2312"/>
                <w:sz w:val="32"/>
                <w:szCs w:val="32"/>
              </w:rPr>
            </w:pPr>
            <w:r>
              <w:rPr>
                <w:rFonts w:hint="eastAsia" w:ascii="仿宋_GB2312"/>
                <w:szCs w:val="32"/>
                <w:lang w:val="en-US" w:eastAsia="zh-CN"/>
              </w:rPr>
              <w:t>不包括墓碑刻字费用</w:t>
            </w:r>
          </w:p>
        </w:tc>
      </w:tr>
    </w:tbl>
    <w:p w14:paraId="4A096739">
      <w:pPr>
        <w:rPr>
          <w:color w:val="000000"/>
          <w:sz w:val="21"/>
          <w:szCs w:val="21"/>
        </w:rPr>
        <w:sectPr>
          <w:footerReference r:id="rId5" w:type="default"/>
          <w:footerReference r:id="rId6" w:type="even"/>
          <w:pgSz w:w="11906" w:h="16838"/>
          <w:pgMar w:top="1134" w:right="1134" w:bottom="1134" w:left="1417" w:header="708" w:footer="850" w:gutter="0"/>
          <w:pgNumType w:fmt="numberInDash"/>
          <w:cols w:space="708" w:num="1"/>
          <w:docGrid w:type="linesAndChars" w:linePitch="579" w:charSpace="-849"/>
        </w:sectPr>
      </w:pPr>
    </w:p>
    <w:p w14:paraId="501EF0E5">
      <w:pPr>
        <w:widowControl/>
        <w:adjustRightInd w:val="0"/>
        <w:snapToGrid w:val="0"/>
        <w:rPr>
          <w:rFonts w:ascii="仿宋_GB2312" w:hAnsi="仿宋_GB2312" w:cs="仿宋_GB2312"/>
          <w:szCs w:val="32"/>
        </w:rPr>
        <w:sectPr>
          <w:footerReference r:id="rId7" w:type="default"/>
          <w:footerReference r:id="rId8" w:type="even"/>
          <w:pgSz w:w="11906" w:h="16838"/>
          <w:pgMar w:top="1134" w:right="1134" w:bottom="1134" w:left="1417" w:header="1134" w:footer="1400" w:gutter="0"/>
          <w:pgNumType w:fmt="numberInDash"/>
          <w:cols w:space="425" w:num="1"/>
          <w:docGrid w:type="linesAndChars" w:linePitch="579" w:charSpace="-849"/>
        </w:sectPr>
      </w:pPr>
    </w:p>
    <w:p w14:paraId="0AC51101">
      <w:pPr>
        <w:widowControl/>
        <w:adjustRightInd w:val="0"/>
        <w:snapToGrid w:val="0"/>
        <w:rPr>
          <w:rFonts w:ascii="仿宋_GB2312" w:hAnsi="仿宋_GB2312" w:cs="仿宋_GB2312"/>
          <w:szCs w:val="32"/>
        </w:rPr>
      </w:pPr>
    </w:p>
    <w:sectPr>
      <w:footerReference r:id="rId9" w:type="default"/>
      <w:footerReference r:id="rId10" w:type="even"/>
      <w:pgSz w:w="11906" w:h="16838"/>
      <w:pgMar w:top="1134" w:right="1134" w:bottom="1134" w:left="1417" w:header="1134" w:footer="1400"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36B1">
    <w:pPr>
      <w:pStyle w:val="4"/>
    </w:pPr>
    <w:r>
      <w:rPr>
        <w:sz w:val="18"/>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32B980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E6ED">
    <w:pPr>
      <w:pStyle w:val="4"/>
    </w:pPr>
    <w:r>
      <w:rPr>
        <w:sz w:val="18"/>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0A018A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13BA">
    <w:pPr>
      <w:pStyle w:val="4"/>
      <w:tabs>
        <w:tab w:val="center" w:pos="7285"/>
        <w:tab w:val="clear" w:pos="4153"/>
      </w:tabs>
    </w:pPr>
    <w:r>
      <w:rPr>
        <w:sz w:val="18"/>
      </w:rPr>
      <w:pict>
        <v:shape id="_x0000_s1032" o:spid="_x0000_s1032"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38D5C2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w: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3980FB5D">
                <w:pPr>
                  <w:pStyle w:val="4"/>
                </w:pP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22D5">
    <w:pPr>
      <w:pStyle w:val="4"/>
    </w:pPr>
    <w:r>
      <w:rPr>
        <w:sz w:val="18"/>
      </w:rPr>
      <w:pict>
        <v:shape id="_x0000_s1033" o:spid="_x0000_s1033"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D973D67">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CD9D">
    <w:pPr>
      <w:pStyle w:val="4"/>
      <w:tabs>
        <w:tab w:val="center" w:pos="7285"/>
        <w:tab w:val="clear" w:pos="4153"/>
      </w:tabs>
    </w:pPr>
    <w:r>
      <w:pict>
        <v:shape id="_x0000_s1031" o:spid="_x0000_s1031"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7452210E">
                <w:pPr>
                  <w:pStyle w:val="4"/>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292C">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F3F0">
    <w:pPr>
      <w:pStyle w:val="4"/>
      <w:tabs>
        <w:tab w:val="center" w:pos="7285"/>
        <w:tab w:val="clear" w:pos="4153"/>
      </w:tabs>
    </w:pPr>
    <w:r>
      <w:rPr>
        <w:sz w:val="18"/>
      </w:rPr>
      <w:pict>
        <v:shape id="_x0000_s1036" o:spid="_x0000_s1036"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D01A4F1">
                <w:pPr>
                  <w:pStyle w:val="4"/>
                </w:pPr>
                <w:r>
                  <w:fldChar w:fldCharType="begin"/>
                </w:r>
                <w:r>
                  <w:instrText xml:space="preserve"> PAGE  \* MERGEFORMAT </w:instrText>
                </w:r>
                <w:r>
                  <w:fldChar w:fldCharType="separate"/>
                </w:r>
                <w:r>
                  <w:t>- 11 -</w:t>
                </w:r>
                <w:r>
                  <w:fldChar w:fldCharType="end"/>
                </w:r>
              </w:p>
            </w:txbxContent>
          </v:textbox>
        </v:shape>
      </w:pict>
    </w:r>
    <w:r>
      <w:pict>
        <v:shape id="_x0000_s1037" o:spid="_x0000_s103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14:paraId="752F3F4F">
                <w:pPr>
                  <w:pStyle w:val="4"/>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FED7">
    <w:pPr>
      <w:pStyle w:val="4"/>
    </w:pPr>
    <w:r>
      <w:rPr>
        <w:sz w:val="18"/>
      </w:rPr>
      <w:pict>
        <v:shape id="_x0000_s1038" o:spid="_x0000_s1038"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8CE8033">
                <w:pPr>
                  <w:pStyle w:val="4"/>
                </w:pPr>
                <w:r>
                  <w:fldChar w:fldCharType="begin"/>
                </w:r>
                <w:r>
                  <w:instrText xml:space="preserve"> PAGE  \* MERGEFORMAT </w:instrText>
                </w:r>
                <w:r>
                  <w:fldChar w:fldCharType="separate"/>
                </w:r>
                <w:r>
                  <w:t>- 10 -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AC6EA"/>
    <w:multiLevelType w:val="singleLevel"/>
    <w:tmpl w:val="1ABAC6EA"/>
    <w:lvl w:ilvl="0" w:tentative="0">
      <w:start w:val="2"/>
      <w:numFmt w:val="chineseCounting"/>
      <w:suff w:val="nothing"/>
      <w:lvlText w:val="（%1）"/>
      <w:lvlJc w:val="left"/>
      <w:rPr>
        <w:rFonts w:hint="eastAsia"/>
        <w:b/>
        <w:bCs/>
      </w:rPr>
    </w:lvl>
  </w:abstractNum>
  <w:abstractNum w:abstractNumId="1">
    <w:nsid w:val="2514FCDD"/>
    <w:multiLevelType w:val="singleLevel"/>
    <w:tmpl w:val="2514FCDD"/>
    <w:lvl w:ilvl="0" w:tentative="0">
      <w:start w:val="1"/>
      <w:numFmt w:val="chineseCounting"/>
      <w:suff w:val="nothing"/>
      <w:lvlText w:val="（%1）"/>
      <w:lvlJc w:val="left"/>
      <w:rPr>
        <w:rFonts w:hint="eastAsia"/>
      </w:rPr>
    </w:lvl>
  </w:abstractNum>
  <w:abstractNum w:abstractNumId="2">
    <w:nsid w:val="4BABFB10"/>
    <w:multiLevelType w:val="singleLevel"/>
    <w:tmpl w:val="4BABFB10"/>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3YTY3NjU2Mzk1ZTgxZmEzNmJjMzlhYTQyNzUzY2IifQ=="/>
  </w:docVars>
  <w:rsids>
    <w:rsidRoot w:val="00942384"/>
    <w:rsid w:val="00000735"/>
    <w:rsid w:val="00000772"/>
    <w:rsid w:val="000008E3"/>
    <w:rsid w:val="00000E7D"/>
    <w:rsid w:val="000014CB"/>
    <w:rsid w:val="000015DB"/>
    <w:rsid w:val="0000197B"/>
    <w:rsid w:val="00001BDC"/>
    <w:rsid w:val="0000212F"/>
    <w:rsid w:val="00002EB9"/>
    <w:rsid w:val="00003ADB"/>
    <w:rsid w:val="00004B0C"/>
    <w:rsid w:val="00004BAA"/>
    <w:rsid w:val="00004C9D"/>
    <w:rsid w:val="00004CCE"/>
    <w:rsid w:val="00005C5C"/>
    <w:rsid w:val="00005FF1"/>
    <w:rsid w:val="000066FE"/>
    <w:rsid w:val="00006B2C"/>
    <w:rsid w:val="00007642"/>
    <w:rsid w:val="00007687"/>
    <w:rsid w:val="00007C4E"/>
    <w:rsid w:val="00007CEE"/>
    <w:rsid w:val="00007EA2"/>
    <w:rsid w:val="000104B4"/>
    <w:rsid w:val="00010760"/>
    <w:rsid w:val="00010D92"/>
    <w:rsid w:val="000116A1"/>
    <w:rsid w:val="00011996"/>
    <w:rsid w:val="00011D02"/>
    <w:rsid w:val="00011E09"/>
    <w:rsid w:val="00011F92"/>
    <w:rsid w:val="000125B2"/>
    <w:rsid w:val="00012D0C"/>
    <w:rsid w:val="00012D70"/>
    <w:rsid w:val="000132B9"/>
    <w:rsid w:val="00013A1F"/>
    <w:rsid w:val="00013D27"/>
    <w:rsid w:val="0001420D"/>
    <w:rsid w:val="0001494F"/>
    <w:rsid w:val="000150DB"/>
    <w:rsid w:val="00015D61"/>
    <w:rsid w:val="00015FB4"/>
    <w:rsid w:val="00016CED"/>
    <w:rsid w:val="00016F81"/>
    <w:rsid w:val="000174B7"/>
    <w:rsid w:val="00020569"/>
    <w:rsid w:val="0002095E"/>
    <w:rsid w:val="00020984"/>
    <w:rsid w:val="00020AAA"/>
    <w:rsid w:val="00020EA9"/>
    <w:rsid w:val="00021835"/>
    <w:rsid w:val="000219D5"/>
    <w:rsid w:val="00021A33"/>
    <w:rsid w:val="00022463"/>
    <w:rsid w:val="000236BD"/>
    <w:rsid w:val="00023760"/>
    <w:rsid w:val="00023E8F"/>
    <w:rsid w:val="000240B8"/>
    <w:rsid w:val="00024273"/>
    <w:rsid w:val="00024320"/>
    <w:rsid w:val="00024431"/>
    <w:rsid w:val="0002526B"/>
    <w:rsid w:val="000253B7"/>
    <w:rsid w:val="00025AC9"/>
    <w:rsid w:val="00026229"/>
    <w:rsid w:val="000278DB"/>
    <w:rsid w:val="00027A0E"/>
    <w:rsid w:val="00027A5C"/>
    <w:rsid w:val="00027AFA"/>
    <w:rsid w:val="00027FFA"/>
    <w:rsid w:val="0003004F"/>
    <w:rsid w:val="00030368"/>
    <w:rsid w:val="000309CF"/>
    <w:rsid w:val="00030D92"/>
    <w:rsid w:val="0003107F"/>
    <w:rsid w:val="000310A3"/>
    <w:rsid w:val="000317D0"/>
    <w:rsid w:val="00031E95"/>
    <w:rsid w:val="000327AA"/>
    <w:rsid w:val="00032899"/>
    <w:rsid w:val="00032B95"/>
    <w:rsid w:val="00033CE5"/>
    <w:rsid w:val="0003435C"/>
    <w:rsid w:val="0003580E"/>
    <w:rsid w:val="00035D39"/>
    <w:rsid w:val="000362F9"/>
    <w:rsid w:val="0003641D"/>
    <w:rsid w:val="0003693C"/>
    <w:rsid w:val="00036EE8"/>
    <w:rsid w:val="000373D6"/>
    <w:rsid w:val="00037CF9"/>
    <w:rsid w:val="00040196"/>
    <w:rsid w:val="000402F2"/>
    <w:rsid w:val="000407E5"/>
    <w:rsid w:val="000411D4"/>
    <w:rsid w:val="000426B9"/>
    <w:rsid w:val="00042BAE"/>
    <w:rsid w:val="000438F6"/>
    <w:rsid w:val="00044068"/>
    <w:rsid w:val="00044CC7"/>
    <w:rsid w:val="00044DB7"/>
    <w:rsid w:val="00045061"/>
    <w:rsid w:val="000455C0"/>
    <w:rsid w:val="0004586F"/>
    <w:rsid w:val="00045A9F"/>
    <w:rsid w:val="00045AF0"/>
    <w:rsid w:val="00045D23"/>
    <w:rsid w:val="00046860"/>
    <w:rsid w:val="00046B89"/>
    <w:rsid w:val="00047060"/>
    <w:rsid w:val="00047665"/>
    <w:rsid w:val="000479F4"/>
    <w:rsid w:val="00050780"/>
    <w:rsid w:val="00050ACF"/>
    <w:rsid w:val="00050B31"/>
    <w:rsid w:val="00050FAB"/>
    <w:rsid w:val="00051AF1"/>
    <w:rsid w:val="00051D01"/>
    <w:rsid w:val="00051ED4"/>
    <w:rsid w:val="00052643"/>
    <w:rsid w:val="00052963"/>
    <w:rsid w:val="00053165"/>
    <w:rsid w:val="000535AC"/>
    <w:rsid w:val="000535C4"/>
    <w:rsid w:val="00053926"/>
    <w:rsid w:val="0005427A"/>
    <w:rsid w:val="00054B7F"/>
    <w:rsid w:val="00054BAC"/>
    <w:rsid w:val="000558BB"/>
    <w:rsid w:val="000558EE"/>
    <w:rsid w:val="0005676E"/>
    <w:rsid w:val="00057256"/>
    <w:rsid w:val="000572D5"/>
    <w:rsid w:val="00057C34"/>
    <w:rsid w:val="00061ACA"/>
    <w:rsid w:val="00062DC1"/>
    <w:rsid w:val="0006306F"/>
    <w:rsid w:val="000638B7"/>
    <w:rsid w:val="000639FA"/>
    <w:rsid w:val="0006476A"/>
    <w:rsid w:val="00064E85"/>
    <w:rsid w:val="00065513"/>
    <w:rsid w:val="00065516"/>
    <w:rsid w:val="00065B11"/>
    <w:rsid w:val="00065E31"/>
    <w:rsid w:val="00065EEE"/>
    <w:rsid w:val="00066BA2"/>
    <w:rsid w:val="00066D02"/>
    <w:rsid w:val="00066E23"/>
    <w:rsid w:val="0006710B"/>
    <w:rsid w:val="0006751D"/>
    <w:rsid w:val="00067CA1"/>
    <w:rsid w:val="000705C1"/>
    <w:rsid w:val="00070BD7"/>
    <w:rsid w:val="00070FD6"/>
    <w:rsid w:val="00071DBE"/>
    <w:rsid w:val="000723B7"/>
    <w:rsid w:val="00072801"/>
    <w:rsid w:val="00072ADE"/>
    <w:rsid w:val="00072B46"/>
    <w:rsid w:val="00074822"/>
    <w:rsid w:val="0007483B"/>
    <w:rsid w:val="00074C59"/>
    <w:rsid w:val="000760AC"/>
    <w:rsid w:val="00076403"/>
    <w:rsid w:val="00076FAD"/>
    <w:rsid w:val="00077A75"/>
    <w:rsid w:val="00080320"/>
    <w:rsid w:val="000804B8"/>
    <w:rsid w:val="00080BD5"/>
    <w:rsid w:val="0008148B"/>
    <w:rsid w:val="00081A62"/>
    <w:rsid w:val="00082003"/>
    <w:rsid w:val="00082387"/>
    <w:rsid w:val="00082526"/>
    <w:rsid w:val="00082E83"/>
    <w:rsid w:val="000836DF"/>
    <w:rsid w:val="00083E75"/>
    <w:rsid w:val="0008412B"/>
    <w:rsid w:val="00084A3E"/>
    <w:rsid w:val="000850DC"/>
    <w:rsid w:val="0008520A"/>
    <w:rsid w:val="00085C2A"/>
    <w:rsid w:val="00086654"/>
    <w:rsid w:val="00086DD3"/>
    <w:rsid w:val="00087290"/>
    <w:rsid w:val="00087660"/>
    <w:rsid w:val="00087864"/>
    <w:rsid w:val="000904B7"/>
    <w:rsid w:val="000912E2"/>
    <w:rsid w:val="000915A3"/>
    <w:rsid w:val="00091796"/>
    <w:rsid w:val="00091AB9"/>
    <w:rsid w:val="00091BE8"/>
    <w:rsid w:val="00091E95"/>
    <w:rsid w:val="00091FA5"/>
    <w:rsid w:val="0009279F"/>
    <w:rsid w:val="000928FC"/>
    <w:rsid w:val="00092986"/>
    <w:rsid w:val="000931D5"/>
    <w:rsid w:val="000936BB"/>
    <w:rsid w:val="00094284"/>
    <w:rsid w:val="00094BC5"/>
    <w:rsid w:val="0009512A"/>
    <w:rsid w:val="00095CD3"/>
    <w:rsid w:val="00095D16"/>
    <w:rsid w:val="0009610A"/>
    <w:rsid w:val="000962D5"/>
    <w:rsid w:val="000966B8"/>
    <w:rsid w:val="00096C30"/>
    <w:rsid w:val="00097329"/>
    <w:rsid w:val="000979D0"/>
    <w:rsid w:val="00097D19"/>
    <w:rsid w:val="000A0FFD"/>
    <w:rsid w:val="000A1272"/>
    <w:rsid w:val="000A19B0"/>
    <w:rsid w:val="000A1DD3"/>
    <w:rsid w:val="000A2800"/>
    <w:rsid w:val="000A2CEB"/>
    <w:rsid w:val="000A2DD1"/>
    <w:rsid w:val="000A2FF4"/>
    <w:rsid w:val="000A3921"/>
    <w:rsid w:val="000A43B0"/>
    <w:rsid w:val="000A4C8C"/>
    <w:rsid w:val="000A51E3"/>
    <w:rsid w:val="000A5AD0"/>
    <w:rsid w:val="000A5D77"/>
    <w:rsid w:val="000A5E3E"/>
    <w:rsid w:val="000A621A"/>
    <w:rsid w:val="000A6FD4"/>
    <w:rsid w:val="000A7425"/>
    <w:rsid w:val="000A75C8"/>
    <w:rsid w:val="000A7AF3"/>
    <w:rsid w:val="000A7E56"/>
    <w:rsid w:val="000B0A89"/>
    <w:rsid w:val="000B0C3C"/>
    <w:rsid w:val="000B0E39"/>
    <w:rsid w:val="000B0E71"/>
    <w:rsid w:val="000B118D"/>
    <w:rsid w:val="000B1623"/>
    <w:rsid w:val="000B1A12"/>
    <w:rsid w:val="000B1C1F"/>
    <w:rsid w:val="000B2188"/>
    <w:rsid w:val="000B23FE"/>
    <w:rsid w:val="000B3743"/>
    <w:rsid w:val="000B3D61"/>
    <w:rsid w:val="000B3E9F"/>
    <w:rsid w:val="000B4123"/>
    <w:rsid w:val="000B4188"/>
    <w:rsid w:val="000B4587"/>
    <w:rsid w:val="000B48D4"/>
    <w:rsid w:val="000B4CA2"/>
    <w:rsid w:val="000B4DC3"/>
    <w:rsid w:val="000B4EC0"/>
    <w:rsid w:val="000B578D"/>
    <w:rsid w:val="000B61B5"/>
    <w:rsid w:val="000B74AC"/>
    <w:rsid w:val="000B76B3"/>
    <w:rsid w:val="000B77BA"/>
    <w:rsid w:val="000B78E0"/>
    <w:rsid w:val="000C01FE"/>
    <w:rsid w:val="000C0947"/>
    <w:rsid w:val="000C0CB0"/>
    <w:rsid w:val="000C0EE7"/>
    <w:rsid w:val="000C1058"/>
    <w:rsid w:val="000C10F1"/>
    <w:rsid w:val="000C1260"/>
    <w:rsid w:val="000C1C82"/>
    <w:rsid w:val="000C2485"/>
    <w:rsid w:val="000C2836"/>
    <w:rsid w:val="000C284E"/>
    <w:rsid w:val="000C2EBA"/>
    <w:rsid w:val="000C3801"/>
    <w:rsid w:val="000C3889"/>
    <w:rsid w:val="000C38DA"/>
    <w:rsid w:val="000C439F"/>
    <w:rsid w:val="000C44CE"/>
    <w:rsid w:val="000C4601"/>
    <w:rsid w:val="000C4E7C"/>
    <w:rsid w:val="000C4F4B"/>
    <w:rsid w:val="000C51E5"/>
    <w:rsid w:val="000C53C3"/>
    <w:rsid w:val="000C57C0"/>
    <w:rsid w:val="000C5CC2"/>
    <w:rsid w:val="000C5DCC"/>
    <w:rsid w:val="000C6707"/>
    <w:rsid w:val="000C7BEA"/>
    <w:rsid w:val="000D0C2D"/>
    <w:rsid w:val="000D0DCA"/>
    <w:rsid w:val="000D12CD"/>
    <w:rsid w:val="000D14CB"/>
    <w:rsid w:val="000D199A"/>
    <w:rsid w:val="000D243F"/>
    <w:rsid w:val="000D3749"/>
    <w:rsid w:val="000D3A81"/>
    <w:rsid w:val="000D5123"/>
    <w:rsid w:val="000D5A8E"/>
    <w:rsid w:val="000D5C60"/>
    <w:rsid w:val="000D66CD"/>
    <w:rsid w:val="000D6903"/>
    <w:rsid w:val="000D69FB"/>
    <w:rsid w:val="000D6A25"/>
    <w:rsid w:val="000D77BC"/>
    <w:rsid w:val="000E1CD5"/>
    <w:rsid w:val="000E1F85"/>
    <w:rsid w:val="000E24D0"/>
    <w:rsid w:val="000E2590"/>
    <w:rsid w:val="000E261A"/>
    <w:rsid w:val="000E2B06"/>
    <w:rsid w:val="000E2F25"/>
    <w:rsid w:val="000E3115"/>
    <w:rsid w:val="000E3596"/>
    <w:rsid w:val="000E3674"/>
    <w:rsid w:val="000E37DD"/>
    <w:rsid w:val="000E38BB"/>
    <w:rsid w:val="000E429C"/>
    <w:rsid w:val="000E434D"/>
    <w:rsid w:val="000E525D"/>
    <w:rsid w:val="000E5B1D"/>
    <w:rsid w:val="000E6C69"/>
    <w:rsid w:val="000E6D89"/>
    <w:rsid w:val="000E706E"/>
    <w:rsid w:val="000E73BB"/>
    <w:rsid w:val="000E75BC"/>
    <w:rsid w:val="000E782E"/>
    <w:rsid w:val="000E7885"/>
    <w:rsid w:val="000E7A89"/>
    <w:rsid w:val="000E7C45"/>
    <w:rsid w:val="000E7C65"/>
    <w:rsid w:val="000F026A"/>
    <w:rsid w:val="000F0958"/>
    <w:rsid w:val="000F0C14"/>
    <w:rsid w:val="000F115C"/>
    <w:rsid w:val="000F169A"/>
    <w:rsid w:val="000F1BFA"/>
    <w:rsid w:val="000F1DC5"/>
    <w:rsid w:val="000F25BF"/>
    <w:rsid w:val="000F2605"/>
    <w:rsid w:val="000F2BB7"/>
    <w:rsid w:val="000F42F6"/>
    <w:rsid w:val="000F46F1"/>
    <w:rsid w:val="000F4AB7"/>
    <w:rsid w:val="000F53C9"/>
    <w:rsid w:val="000F55A5"/>
    <w:rsid w:val="000F66BD"/>
    <w:rsid w:val="000F67B3"/>
    <w:rsid w:val="000F6AE7"/>
    <w:rsid w:val="000F6C9B"/>
    <w:rsid w:val="000F6EB0"/>
    <w:rsid w:val="000F6EEB"/>
    <w:rsid w:val="000F6F6D"/>
    <w:rsid w:val="000F7742"/>
    <w:rsid w:val="000F7F90"/>
    <w:rsid w:val="001005E9"/>
    <w:rsid w:val="00100750"/>
    <w:rsid w:val="00100C01"/>
    <w:rsid w:val="00101146"/>
    <w:rsid w:val="0010191D"/>
    <w:rsid w:val="00101C75"/>
    <w:rsid w:val="001027B9"/>
    <w:rsid w:val="00102D2A"/>
    <w:rsid w:val="00103408"/>
    <w:rsid w:val="00104F5C"/>
    <w:rsid w:val="00104F8C"/>
    <w:rsid w:val="00105541"/>
    <w:rsid w:val="00105832"/>
    <w:rsid w:val="001058E9"/>
    <w:rsid w:val="00105B3E"/>
    <w:rsid w:val="001071E7"/>
    <w:rsid w:val="00107A0A"/>
    <w:rsid w:val="00107A2B"/>
    <w:rsid w:val="00107F4C"/>
    <w:rsid w:val="0011025A"/>
    <w:rsid w:val="00110432"/>
    <w:rsid w:val="001108DE"/>
    <w:rsid w:val="00110A8A"/>
    <w:rsid w:val="00111673"/>
    <w:rsid w:val="00111A0C"/>
    <w:rsid w:val="00112715"/>
    <w:rsid w:val="00112CE0"/>
    <w:rsid w:val="00113A8E"/>
    <w:rsid w:val="00113F1F"/>
    <w:rsid w:val="00113FE2"/>
    <w:rsid w:val="001145C7"/>
    <w:rsid w:val="00114CC1"/>
    <w:rsid w:val="0011506C"/>
    <w:rsid w:val="00115158"/>
    <w:rsid w:val="0011541B"/>
    <w:rsid w:val="001157A6"/>
    <w:rsid w:val="0011591C"/>
    <w:rsid w:val="001170C5"/>
    <w:rsid w:val="001174AC"/>
    <w:rsid w:val="00117808"/>
    <w:rsid w:val="0011786E"/>
    <w:rsid w:val="00117948"/>
    <w:rsid w:val="001200AB"/>
    <w:rsid w:val="001206EA"/>
    <w:rsid w:val="00121141"/>
    <w:rsid w:val="0012198D"/>
    <w:rsid w:val="00122114"/>
    <w:rsid w:val="0012227F"/>
    <w:rsid w:val="00122486"/>
    <w:rsid w:val="00123970"/>
    <w:rsid w:val="00123A0A"/>
    <w:rsid w:val="00123D15"/>
    <w:rsid w:val="001248EF"/>
    <w:rsid w:val="001249B9"/>
    <w:rsid w:val="00124BE4"/>
    <w:rsid w:val="001258BC"/>
    <w:rsid w:val="00125B5F"/>
    <w:rsid w:val="00125B7D"/>
    <w:rsid w:val="00125F5A"/>
    <w:rsid w:val="001266ED"/>
    <w:rsid w:val="0012700C"/>
    <w:rsid w:val="0012733B"/>
    <w:rsid w:val="001273CA"/>
    <w:rsid w:val="0012761B"/>
    <w:rsid w:val="00127FDC"/>
    <w:rsid w:val="0013076E"/>
    <w:rsid w:val="0013154C"/>
    <w:rsid w:val="001327CF"/>
    <w:rsid w:val="0013296D"/>
    <w:rsid w:val="00132B35"/>
    <w:rsid w:val="00132FB1"/>
    <w:rsid w:val="00133A3C"/>
    <w:rsid w:val="00133AAA"/>
    <w:rsid w:val="00133C88"/>
    <w:rsid w:val="00133D3C"/>
    <w:rsid w:val="00135005"/>
    <w:rsid w:val="0013521A"/>
    <w:rsid w:val="00135D77"/>
    <w:rsid w:val="00136083"/>
    <w:rsid w:val="0013652B"/>
    <w:rsid w:val="001367E0"/>
    <w:rsid w:val="00137162"/>
    <w:rsid w:val="00137438"/>
    <w:rsid w:val="00137A9D"/>
    <w:rsid w:val="00137BF3"/>
    <w:rsid w:val="00140686"/>
    <w:rsid w:val="00142047"/>
    <w:rsid w:val="00142638"/>
    <w:rsid w:val="001426AA"/>
    <w:rsid w:val="00142E3D"/>
    <w:rsid w:val="00143BA0"/>
    <w:rsid w:val="001440C5"/>
    <w:rsid w:val="001443F4"/>
    <w:rsid w:val="00144E6F"/>
    <w:rsid w:val="00145E34"/>
    <w:rsid w:val="00145FEC"/>
    <w:rsid w:val="001460A9"/>
    <w:rsid w:val="00147099"/>
    <w:rsid w:val="001475E9"/>
    <w:rsid w:val="001505F3"/>
    <w:rsid w:val="00151B17"/>
    <w:rsid w:val="0015242B"/>
    <w:rsid w:val="0015252F"/>
    <w:rsid w:val="00152E4E"/>
    <w:rsid w:val="001542AD"/>
    <w:rsid w:val="00154722"/>
    <w:rsid w:val="0015480F"/>
    <w:rsid w:val="001550EE"/>
    <w:rsid w:val="00155235"/>
    <w:rsid w:val="00155E71"/>
    <w:rsid w:val="00155F04"/>
    <w:rsid w:val="00157101"/>
    <w:rsid w:val="001575E9"/>
    <w:rsid w:val="00157EEB"/>
    <w:rsid w:val="00160BAE"/>
    <w:rsid w:val="00160D3A"/>
    <w:rsid w:val="00161312"/>
    <w:rsid w:val="001619D5"/>
    <w:rsid w:val="001623D8"/>
    <w:rsid w:val="0016241D"/>
    <w:rsid w:val="001625B2"/>
    <w:rsid w:val="0016264D"/>
    <w:rsid w:val="0016324D"/>
    <w:rsid w:val="00163863"/>
    <w:rsid w:val="00163917"/>
    <w:rsid w:val="00163D00"/>
    <w:rsid w:val="00163E43"/>
    <w:rsid w:val="00163F23"/>
    <w:rsid w:val="00163F82"/>
    <w:rsid w:val="0016568C"/>
    <w:rsid w:val="00165718"/>
    <w:rsid w:val="00165D08"/>
    <w:rsid w:val="001675EE"/>
    <w:rsid w:val="00167C00"/>
    <w:rsid w:val="00170552"/>
    <w:rsid w:val="001705EC"/>
    <w:rsid w:val="00170AAA"/>
    <w:rsid w:val="00170D43"/>
    <w:rsid w:val="00170E6D"/>
    <w:rsid w:val="00171A52"/>
    <w:rsid w:val="00171CBF"/>
    <w:rsid w:val="00171FC5"/>
    <w:rsid w:val="00172401"/>
    <w:rsid w:val="0017275D"/>
    <w:rsid w:val="001728EA"/>
    <w:rsid w:val="00172B5A"/>
    <w:rsid w:val="001730EF"/>
    <w:rsid w:val="001735B0"/>
    <w:rsid w:val="0017361C"/>
    <w:rsid w:val="00173719"/>
    <w:rsid w:val="00173C4D"/>
    <w:rsid w:val="00173CE8"/>
    <w:rsid w:val="00173D30"/>
    <w:rsid w:val="00173D59"/>
    <w:rsid w:val="00174980"/>
    <w:rsid w:val="00174D09"/>
    <w:rsid w:val="00174F04"/>
    <w:rsid w:val="001758C6"/>
    <w:rsid w:val="0017662C"/>
    <w:rsid w:val="00176AEB"/>
    <w:rsid w:val="001775CE"/>
    <w:rsid w:val="00177964"/>
    <w:rsid w:val="00181E1E"/>
    <w:rsid w:val="00182764"/>
    <w:rsid w:val="00182905"/>
    <w:rsid w:val="00182D18"/>
    <w:rsid w:val="00183D24"/>
    <w:rsid w:val="00184A7E"/>
    <w:rsid w:val="00184F28"/>
    <w:rsid w:val="00185021"/>
    <w:rsid w:val="00185043"/>
    <w:rsid w:val="0018510C"/>
    <w:rsid w:val="00185164"/>
    <w:rsid w:val="00185F9F"/>
    <w:rsid w:val="001862B7"/>
    <w:rsid w:val="0018636C"/>
    <w:rsid w:val="001865A2"/>
    <w:rsid w:val="00186954"/>
    <w:rsid w:val="001906D9"/>
    <w:rsid w:val="001908E6"/>
    <w:rsid w:val="00192078"/>
    <w:rsid w:val="001928B9"/>
    <w:rsid w:val="00192946"/>
    <w:rsid w:val="00193F41"/>
    <w:rsid w:val="00194002"/>
    <w:rsid w:val="0019432E"/>
    <w:rsid w:val="00194F11"/>
    <w:rsid w:val="001956DA"/>
    <w:rsid w:val="00195C0F"/>
    <w:rsid w:val="00195C4C"/>
    <w:rsid w:val="0019652E"/>
    <w:rsid w:val="00196592"/>
    <w:rsid w:val="00196692"/>
    <w:rsid w:val="00196E25"/>
    <w:rsid w:val="0019734E"/>
    <w:rsid w:val="001977A0"/>
    <w:rsid w:val="001A023D"/>
    <w:rsid w:val="001A025B"/>
    <w:rsid w:val="001A0329"/>
    <w:rsid w:val="001A034A"/>
    <w:rsid w:val="001A047D"/>
    <w:rsid w:val="001A0AF1"/>
    <w:rsid w:val="001A0FC8"/>
    <w:rsid w:val="001A146B"/>
    <w:rsid w:val="001A1B4D"/>
    <w:rsid w:val="001A1D30"/>
    <w:rsid w:val="001A23C7"/>
    <w:rsid w:val="001A26A6"/>
    <w:rsid w:val="001A2B8B"/>
    <w:rsid w:val="001A3649"/>
    <w:rsid w:val="001A3A63"/>
    <w:rsid w:val="001A3B0C"/>
    <w:rsid w:val="001A3F12"/>
    <w:rsid w:val="001A40C1"/>
    <w:rsid w:val="001A427D"/>
    <w:rsid w:val="001A448B"/>
    <w:rsid w:val="001A4D42"/>
    <w:rsid w:val="001A559C"/>
    <w:rsid w:val="001A6F2D"/>
    <w:rsid w:val="001A6F9E"/>
    <w:rsid w:val="001A7D85"/>
    <w:rsid w:val="001B0353"/>
    <w:rsid w:val="001B10EB"/>
    <w:rsid w:val="001B11FE"/>
    <w:rsid w:val="001B12A3"/>
    <w:rsid w:val="001B181F"/>
    <w:rsid w:val="001B18E1"/>
    <w:rsid w:val="001B1DFF"/>
    <w:rsid w:val="001B3326"/>
    <w:rsid w:val="001B3540"/>
    <w:rsid w:val="001B5412"/>
    <w:rsid w:val="001B5421"/>
    <w:rsid w:val="001B649F"/>
    <w:rsid w:val="001B64C5"/>
    <w:rsid w:val="001B65F2"/>
    <w:rsid w:val="001B66D2"/>
    <w:rsid w:val="001B6791"/>
    <w:rsid w:val="001B76B4"/>
    <w:rsid w:val="001B77C0"/>
    <w:rsid w:val="001B7984"/>
    <w:rsid w:val="001B7D40"/>
    <w:rsid w:val="001B7FAE"/>
    <w:rsid w:val="001C0819"/>
    <w:rsid w:val="001C0CA4"/>
    <w:rsid w:val="001C0FDF"/>
    <w:rsid w:val="001C195C"/>
    <w:rsid w:val="001C2C84"/>
    <w:rsid w:val="001C33C3"/>
    <w:rsid w:val="001C39C7"/>
    <w:rsid w:val="001C4598"/>
    <w:rsid w:val="001C47D3"/>
    <w:rsid w:val="001C4C99"/>
    <w:rsid w:val="001C5D2C"/>
    <w:rsid w:val="001C61DC"/>
    <w:rsid w:val="001C6EBD"/>
    <w:rsid w:val="001C7DD4"/>
    <w:rsid w:val="001C7FA2"/>
    <w:rsid w:val="001D0943"/>
    <w:rsid w:val="001D160E"/>
    <w:rsid w:val="001D2436"/>
    <w:rsid w:val="001D2679"/>
    <w:rsid w:val="001D2A18"/>
    <w:rsid w:val="001D3BD3"/>
    <w:rsid w:val="001D4304"/>
    <w:rsid w:val="001D441C"/>
    <w:rsid w:val="001D4B68"/>
    <w:rsid w:val="001D6591"/>
    <w:rsid w:val="001D7415"/>
    <w:rsid w:val="001E067D"/>
    <w:rsid w:val="001E086D"/>
    <w:rsid w:val="001E1150"/>
    <w:rsid w:val="001E1C3B"/>
    <w:rsid w:val="001E1CA2"/>
    <w:rsid w:val="001E24EC"/>
    <w:rsid w:val="001E2507"/>
    <w:rsid w:val="001E27F2"/>
    <w:rsid w:val="001E2CEE"/>
    <w:rsid w:val="001E30C5"/>
    <w:rsid w:val="001E3146"/>
    <w:rsid w:val="001E34E9"/>
    <w:rsid w:val="001E3C8C"/>
    <w:rsid w:val="001E3FB5"/>
    <w:rsid w:val="001E407F"/>
    <w:rsid w:val="001E41F7"/>
    <w:rsid w:val="001E42C6"/>
    <w:rsid w:val="001E4BEB"/>
    <w:rsid w:val="001E4C31"/>
    <w:rsid w:val="001E5D08"/>
    <w:rsid w:val="001E664D"/>
    <w:rsid w:val="001E6D6B"/>
    <w:rsid w:val="001E7D30"/>
    <w:rsid w:val="001F02D3"/>
    <w:rsid w:val="001F0A99"/>
    <w:rsid w:val="001F0FEF"/>
    <w:rsid w:val="001F23F7"/>
    <w:rsid w:val="001F24E9"/>
    <w:rsid w:val="001F280C"/>
    <w:rsid w:val="001F2F2A"/>
    <w:rsid w:val="001F3034"/>
    <w:rsid w:val="001F3C6C"/>
    <w:rsid w:val="001F3F7D"/>
    <w:rsid w:val="001F4CB9"/>
    <w:rsid w:val="001F57C5"/>
    <w:rsid w:val="001F5D75"/>
    <w:rsid w:val="001F5ECD"/>
    <w:rsid w:val="001F5EE0"/>
    <w:rsid w:val="001F603C"/>
    <w:rsid w:val="001F6F80"/>
    <w:rsid w:val="001F7CE5"/>
    <w:rsid w:val="00200374"/>
    <w:rsid w:val="00200BF3"/>
    <w:rsid w:val="00200EFC"/>
    <w:rsid w:val="00201B76"/>
    <w:rsid w:val="0020237B"/>
    <w:rsid w:val="002025E8"/>
    <w:rsid w:val="002029D2"/>
    <w:rsid w:val="002033DB"/>
    <w:rsid w:val="00203AD1"/>
    <w:rsid w:val="00203C82"/>
    <w:rsid w:val="00203D3D"/>
    <w:rsid w:val="00203E14"/>
    <w:rsid w:val="002046C2"/>
    <w:rsid w:val="002052B4"/>
    <w:rsid w:val="00205306"/>
    <w:rsid w:val="002053D0"/>
    <w:rsid w:val="00205B4C"/>
    <w:rsid w:val="00205E0C"/>
    <w:rsid w:val="00206D86"/>
    <w:rsid w:val="002071D3"/>
    <w:rsid w:val="0020750B"/>
    <w:rsid w:val="002076CE"/>
    <w:rsid w:val="0021009B"/>
    <w:rsid w:val="0021021F"/>
    <w:rsid w:val="00210242"/>
    <w:rsid w:val="00211E93"/>
    <w:rsid w:val="00211F25"/>
    <w:rsid w:val="00212139"/>
    <w:rsid w:val="00212933"/>
    <w:rsid w:val="00212AE0"/>
    <w:rsid w:val="00212B5E"/>
    <w:rsid w:val="00212E48"/>
    <w:rsid w:val="0021385E"/>
    <w:rsid w:val="00214312"/>
    <w:rsid w:val="002146F9"/>
    <w:rsid w:val="00215117"/>
    <w:rsid w:val="00215271"/>
    <w:rsid w:val="00215838"/>
    <w:rsid w:val="00215C11"/>
    <w:rsid w:val="00215C9B"/>
    <w:rsid w:val="00216094"/>
    <w:rsid w:val="002168CD"/>
    <w:rsid w:val="0022001C"/>
    <w:rsid w:val="002204F4"/>
    <w:rsid w:val="0022058F"/>
    <w:rsid w:val="002212DB"/>
    <w:rsid w:val="002214C6"/>
    <w:rsid w:val="00221B56"/>
    <w:rsid w:val="00221C21"/>
    <w:rsid w:val="00221CBE"/>
    <w:rsid w:val="00221E9F"/>
    <w:rsid w:val="00222A9D"/>
    <w:rsid w:val="00222BAC"/>
    <w:rsid w:val="00222F37"/>
    <w:rsid w:val="002230FC"/>
    <w:rsid w:val="0022315B"/>
    <w:rsid w:val="002231DD"/>
    <w:rsid w:val="00223EF9"/>
    <w:rsid w:val="0022497B"/>
    <w:rsid w:val="00225078"/>
    <w:rsid w:val="002257AE"/>
    <w:rsid w:val="0022677F"/>
    <w:rsid w:val="002275FD"/>
    <w:rsid w:val="00227684"/>
    <w:rsid w:val="002279B4"/>
    <w:rsid w:val="00227D21"/>
    <w:rsid w:val="0023001F"/>
    <w:rsid w:val="002304A7"/>
    <w:rsid w:val="00230A7D"/>
    <w:rsid w:val="00230AB8"/>
    <w:rsid w:val="00230BED"/>
    <w:rsid w:val="00231059"/>
    <w:rsid w:val="002317C6"/>
    <w:rsid w:val="0023182F"/>
    <w:rsid w:val="00231B2C"/>
    <w:rsid w:val="00231D73"/>
    <w:rsid w:val="00231E6E"/>
    <w:rsid w:val="002322BB"/>
    <w:rsid w:val="00232C88"/>
    <w:rsid w:val="0023410A"/>
    <w:rsid w:val="00234587"/>
    <w:rsid w:val="002356A9"/>
    <w:rsid w:val="00235AC7"/>
    <w:rsid w:val="0023640B"/>
    <w:rsid w:val="00236D51"/>
    <w:rsid w:val="00236F8A"/>
    <w:rsid w:val="00237BB6"/>
    <w:rsid w:val="00237CBF"/>
    <w:rsid w:val="002400CB"/>
    <w:rsid w:val="00240449"/>
    <w:rsid w:val="00240689"/>
    <w:rsid w:val="0024144B"/>
    <w:rsid w:val="00241483"/>
    <w:rsid w:val="002414D7"/>
    <w:rsid w:val="002417C4"/>
    <w:rsid w:val="002417F1"/>
    <w:rsid w:val="00241802"/>
    <w:rsid w:val="00241C8E"/>
    <w:rsid w:val="00241CFB"/>
    <w:rsid w:val="0024201A"/>
    <w:rsid w:val="002421A1"/>
    <w:rsid w:val="00242200"/>
    <w:rsid w:val="0024249A"/>
    <w:rsid w:val="00242ACA"/>
    <w:rsid w:val="00242B15"/>
    <w:rsid w:val="0024402E"/>
    <w:rsid w:val="00244D81"/>
    <w:rsid w:val="002450FB"/>
    <w:rsid w:val="0024577E"/>
    <w:rsid w:val="00245EAC"/>
    <w:rsid w:val="0024609D"/>
    <w:rsid w:val="00246AEC"/>
    <w:rsid w:val="00246CD0"/>
    <w:rsid w:val="00246E8D"/>
    <w:rsid w:val="00247608"/>
    <w:rsid w:val="00247B42"/>
    <w:rsid w:val="00250FD6"/>
    <w:rsid w:val="0025125F"/>
    <w:rsid w:val="0025168B"/>
    <w:rsid w:val="0025196E"/>
    <w:rsid w:val="00251F8C"/>
    <w:rsid w:val="0025242B"/>
    <w:rsid w:val="00252D0C"/>
    <w:rsid w:val="002533C5"/>
    <w:rsid w:val="0025355F"/>
    <w:rsid w:val="002539DE"/>
    <w:rsid w:val="0025441A"/>
    <w:rsid w:val="00254BAE"/>
    <w:rsid w:val="00255470"/>
    <w:rsid w:val="0025559D"/>
    <w:rsid w:val="002556D0"/>
    <w:rsid w:val="002559D0"/>
    <w:rsid w:val="00255B4A"/>
    <w:rsid w:val="002560ED"/>
    <w:rsid w:val="00260152"/>
    <w:rsid w:val="0026073C"/>
    <w:rsid w:val="00260DFD"/>
    <w:rsid w:val="002623B1"/>
    <w:rsid w:val="00262E3B"/>
    <w:rsid w:val="0026319E"/>
    <w:rsid w:val="0026377B"/>
    <w:rsid w:val="00263B59"/>
    <w:rsid w:val="002645CC"/>
    <w:rsid w:val="00264991"/>
    <w:rsid w:val="002653FE"/>
    <w:rsid w:val="00265540"/>
    <w:rsid w:val="00265547"/>
    <w:rsid w:val="00265861"/>
    <w:rsid w:val="0026605F"/>
    <w:rsid w:val="00266084"/>
    <w:rsid w:val="002667E6"/>
    <w:rsid w:val="00266847"/>
    <w:rsid w:val="00266AE9"/>
    <w:rsid w:val="002673B1"/>
    <w:rsid w:val="002674AF"/>
    <w:rsid w:val="00267542"/>
    <w:rsid w:val="002708C2"/>
    <w:rsid w:val="00270B95"/>
    <w:rsid w:val="002717D9"/>
    <w:rsid w:val="0027201C"/>
    <w:rsid w:val="0027259A"/>
    <w:rsid w:val="00272667"/>
    <w:rsid w:val="00272B95"/>
    <w:rsid w:val="0027334F"/>
    <w:rsid w:val="00273880"/>
    <w:rsid w:val="00273A00"/>
    <w:rsid w:val="002742FB"/>
    <w:rsid w:val="00274806"/>
    <w:rsid w:val="0027496B"/>
    <w:rsid w:val="00274B4D"/>
    <w:rsid w:val="00275080"/>
    <w:rsid w:val="002752AF"/>
    <w:rsid w:val="002752CE"/>
    <w:rsid w:val="00275485"/>
    <w:rsid w:val="0027551E"/>
    <w:rsid w:val="00275F37"/>
    <w:rsid w:val="00276128"/>
    <w:rsid w:val="00276385"/>
    <w:rsid w:val="0027669B"/>
    <w:rsid w:val="0027679D"/>
    <w:rsid w:val="002767C6"/>
    <w:rsid w:val="00277331"/>
    <w:rsid w:val="00277C5E"/>
    <w:rsid w:val="00277D66"/>
    <w:rsid w:val="00277F71"/>
    <w:rsid w:val="00280103"/>
    <w:rsid w:val="002804FB"/>
    <w:rsid w:val="00280AB7"/>
    <w:rsid w:val="0028123D"/>
    <w:rsid w:val="0028127B"/>
    <w:rsid w:val="002815FB"/>
    <w:rsid w:val="00281683"/>
    <w:rsid w:val="002817C0"/>
    <w:rsid w:val="00281C03"/>
    <w:rsid w:val="00282349"/>
    <w:rsid w:val="002824DD"/>
    <w:rsid w:val="00282A05"/>
    <w:rsid w:val="00282AC6"/>
    <w:rsid w:val="00282E16"/>
    <w:rsid w:val="00282F61"/>
    <w:rsid w:val="0028425F"/>
    <w:rsid w:val="00284539"/>
    <w:rsid w:val="0028488E"/>
    <w:rsid w:val="00286E45"/>
    <w:rsid w:val="0029021E"/>
    <w:rsid w:val="002902FD"/>
    <w:rsid w:val="002908AA"/>
    <w:rsid w:val="00291298"/>
    <w:rsid w:val="00291CE2"/>
    <w:rsid w:val="0029257F"/>
    <w:rsid w:val="00292EC6"/>
    <w:rsid w:val="00293279"/>
    <w:rsid w:val="0029340A"/>
    <w:rsid w:val="002939E6"/>
    <w:rsid w:val="00293F1E"/>
    <w:rsid w:val="00294186"/>
    <w:rsid w:val="002944CB"/>
    <w:rsid w:val="002957DC"/>
    <w:rsid w:val="002961E9"/>
    <w:rsid w:val="00296AD8"/>
    <w:rsid w:val="00297011"/>
    <w:rsid w:val="0029750B"/>
    <w:rsid w:val="002975BE"/>
    <w:rsid w:val="00297A43"/>
    <w:rsid w:val="002A0650"/>
    <w:rsid w:val="002A0C15"/>
    <w:rsid w:val="002A1D11"/>
    <w:rsid w:val="002A1D58"/>
    <w:rsid w:val="002A1E2E"/>
    <w:rsid w:val="002A207E"/>
    <w:rsid w:val="002A2A97"/>
    <w:rsid w:val="002A2DB8"/>
    <w:rsid w:val="002A2F22"/>
    <w:rsid w:val="002A4498"/>
    <w:rsid w:val="002A4554"/>
    <w:rsid w:val="002A5452"/>
    <w:rsid w:val="002A5856"/>
    <w:rsid w:val="002A5CE4"/>
    <w:rsid w:val="002A70A0"/>
    <w:rsid w:val="002A73D4"/>
    <w:rsid w:val="002A77B9"/>
    <w:rsid w:val="002A78E6"/>
    <w:rsid w:val="002A7BE9"/>
    <w:rsid w:val="002A7C0D"/>
    <w:rsid w:val="002A7CD9"/>
    <w:rsid w:val="002B1947"/>
    <w:rsid w:val="002B238B"/>
    <w:rsid w:val="002B23A7"/>
    <w:rsid w:val="002B266A"/>
    <w:rsid w:val="002B2B68"/>
    <w:rsid w:val="002B2F0B"/>
    <w:rsid w:val="002B33B1"/>
    <w:rsid w:val="002B3B15"/>
    <w:rsid w:val="002B42C1"/>
    <w:rsid w:val="002B43B1"/>
    <w:rsid w:val="002B5163"/>
    <w:rsid w:val="002B58B8"/>
    <w:rsid w:val="002B6852"/>
    <w:rsid w:val="002B6D56"/>
    <w:rsid w:val="002B76EA"/>
    <w:rsid w:val="002B7F1F"/>
    <w:rsid w:val="002C00E2"/>
    <w:rsid w:val="002C09A9"/>
    <w:rsid w:val="002C0DDF"/>
    <w:rsid w:val="002C0E78"/>
    <w:rsid w:val="002C12B3"/>
    <w:rsid w:val="002C1B2D"/>
    <w:rsid w:val="002C20E8"/>
    <w:rsid w:val="002C296E"/>
    <w:rsid w:val="002C2ABB"/>
    <w:rsid w:val="002C2DAB"/>
    <w:rsid w:val="002C482E"/>
    <w:rsid w:val="002C4907"/>
    <w:rsid w:val="002C4A52"/>
    <w:rsid w:val="002C538C"/>
    <w:rsid w:val="002C54F9"/>
    <w:rsid w:val="002C583B"/>
    <w:rsid w:val="002C5A2A"/>
    <w:rsid w:val="002C5B89"/>
    <w:rsid w:val="002C5FAA"/>
    <w:rsid w:val="002C651B"/>
    <w:rsid w:val="002C71BD"/>
    <w:rsid w:val="002C78E0"/>
    <w:rsid w:val="002C7938"/>
    <w:rsid w:val="002C7CF9"/>
    <w:rsid w:val="002C7D9F"/>
    <w:rsid w:val="002D00E5"/>
    <w:rsid w:val="002D0135"/>
    <w:rsid w:val="002D0807"/>
    <w:rsid w:val="002D09A8"/>
    <w:rsid w:val="002D0CAD"/>
    <w:rsid w:val="002D0EAE"/>
    <w:rsid w:val="002D1126"/>
    <w:rsid w:val="002D156D"/>
    <w:rsid w:val="002D1A4F"/>
    <w:rsid w:val="002D24DE"/>
    <w:rsid w:val="002D2574"/>
    <w:rsid w:val="002D25BF"/>
    <w:rsid w:val="002D2BFF"/>
    <w:rsid w:val="002D5930"/>
    <w:rsid w:val="002D6247"/>
    <w:rsid w:val="002D6651"/>
    <w:rsid w:val="002D6B14"/>
    <w:rsid w:val="002D6DFD"/>
    <w:rsid w:val="002D76EE"/>
    <w:rsid w:val="002E02FF"/>
    <w:rsid w:val="002E032C"/>
    <w:rsid w:val="002E03A5"/>
    <w:rsid w:val="002E0483"/>
    <w:rsid w:val="002E0678"/>
    <w:rsid w:val="002E0943"/>
    <w:rsid w:val="002E0CED"/>
    <w:rsid w:val="002E0E5A"/>
    <w:rsid w:val="002E12D8"/>
    <w:rsid w:val="002E18BC"/>
    <w:rsid w:val="002E232B"/>
    <w:rsid w:val="002E29E8"/>
    <w:rsid w:val="002E2C4F"/>
    <w:rsid w:val="002E2C54"/>
    <w:rsid w:val="002E3535"/>
    <w:rsid w:val="002E36B6"/>
    <w:rsid w:val="002E3CC8"/>
    <w:rsid w:val="002E3E2E"/>
    <w:rsid w:val="002E447A"/>
    <w:rsid w:val="002E449F"/>
    <w:rsid w:val="002E46C5"/>
    <w:rsid w:val="002E4BC6"/>
    <w:rsid w:val="002E4F85"/>
    <w:rsid w:val="002E5055"/>
    <w:rsid w:val="002E510E"/>
    <w:rsid w:val="002E51C8"/>
    <w:rsid w:val="002E6BBA"/>
    <w:rsid w:val="002F1119"/>
    <w:rsid w:val="002F12DF"/>
    <w:rsid w:val="002F1583"/>
    <w:rsid w:val="002F1DBD"/>
    <w:rsid w:val="002F1DDB"/>
    <w:rsid w:val="002F261A"/>
    <w:rsid w:val="002F2F03"/>
    <w:rsid w:val="002F46BD"/>
    <w:rsid w:val="002F493D"/>
    <w:rsid w:val="002F4D35"/>
    <w:rsid w:val="002F4FFE"/>
    <w:rsid w:val="002F514D"/>
    <w:rsid w:val="002F560B"/>
    <w:rsid w:val="002F5733"/>
    <w:rsid w:val="002F5B18"/>
    <w:rsid w:val="002F7354"/>
    <w:rsid w:val="002F7556"/>
    <w:rsid w:val="002F778D"/>
    <w:rsid w:val="002F7F02"/>
    <w:rsid w:val="00300037"/>
    <w:rsid w:val="00300639"/>
    <w:rsid w:val="00301A51"/>
    <w:rsid w:val="00301DD1"/>
    <w:rsid w:val="003030AA"/>
    <w:rsid w:val="003033A5"/>
    <w:rsid w:val="00303BA4"/>
    <w:rsid w:val="00303F07"/>
    <w:rsid w:val="003040AA"/>
    <w:rsid w:val="00304160"/>
    <w:rsid w:val="00304461"/>
    <w:rsid w:val="00304523"/>
    <w:rsid w:val="00304D01"/>
    <w:rsid w:val="003053D7"/>
    <w:rsid w:val="00305F6A"/>
    <w:rsid w:val="00306F6E"/>
    <w:rsid w:val="00306FF1"/>
    <w:rsid w:val="003072A5"/>
    <w:rsid w:val="0030776A"/>
    <w:rsid w:val="00307879"/>
    <w:rsid w:val="00307B4B"/>
    <w:rsid w:val="00307C3C"/>
    <w:rsid w:val="003101B3"/>
    <w:rsid w:val="00310BC4"/>
    <w:rsid w:val="00311052"/>
    <w:rsid w:val="00311438"/>
    <w:rsid w:val="00311813"/>
    <w:rsid w:val="0031183F"/>
    <w:rsid w:val="00312EF1"/>
    <w:rsid w:val="003132C0"/>
    <w:rsid w:val="00313A66"/>
    <w:rsid w:val="003153EB"/>
    <w:rsid w:val="0031541A"/>
    <w:rsid w:val="00315E45"/>
    <w:rsid w:val="00316525"/>
    <w:rsid w:val="00316B78"/>
    <w:rsid w:val="00321863"/>
    <w:rsid w:val="00321957"/>
    <w:rsid w:val="0032206C"/>
    <w:rsid w:val="00322686"/>
    <w:rsid w:val="00322C08"/>
    <w:rsid w:val="00323307"/>
    <w:rsid w:val="0032367B"/>
    <w:rsid w:val="00324572"/>
    <w:rsid w:val="00324E4D"/>
    <w:rsid w:val="003265D5"/>
    <w:rsid w:val="00326AE7"/>
    <w:rsid w:val="00326AF8"/>
    <w:rsid w:val="00326CF1"/>
    <w:rsid w:val="0032702F"/>
    <w:rsid w:val="003275FB"/>
    <w:rsid w:val="00327952"/>
    <w:rsid w:val="00330484"/>
    <w:rsid w:val="00330585"/>
    <w:rsid w:val="00330ACA"/>
    <w:rsid w:val="0033148B"/>
    <w:rsid w:val="003324CA"/>
    <w:rsid w:val="00332CEB"/>
    <w:rsid w:val="00333C83"/>
    <w:rsid w:val="003342EB"/>
    <w:rsid w:val="00335123"/>
    <w:rsid w:val="003351AC"/>
    <w:rsid w:val="003354D6"/>
    <w:rsid w:val="0033564A"/>
    <w:rsid w:val="003356FE"/>
    <w:rsid w:val="00335839"/>
    <w:rsid w:val="00335D5A"/>
    <w:rsid w:val="00335F38"/>
    <w:rsid w:val="00335FE5"/>
    <w:rsid w:val="003360A6"/>
    <w:rsid w:val="003363F8"/>
    <w:rsid w:val="00336B89"/>
    <w:rsid w:val="00340446"/>
    <w:rsid w:val="003407AF"/>
    <w:rsid w:val="0034089A"/>
    <w:rsid w:val="00340FE6"/>
    <w:rsid w:val="00341A71"/>
    <w:rsid w:val="00341E0C"/>
    <w:rsid w:val="003424F3"/>
    <w:rsid w:val="00342737"/>
    <w:rsid w:val="00343153"/>
    <w:rsid w:val="003434CD"/>
    <w:rsid w:val="00344129"/>
    <w:rsid w:val="00344316"/>
    <w:rsid w:val="003446C0"/>
    <w:rsid w:val="003446FF"/>
    <w:rsid w:val="00344A45"/>
    <w:rsid w:val="00344DB0"/>
    <w:rsid w:val="00345337"/>
    <w:rsid w:val="003460DF"/>
    <w:rsid w:val="0034720C"/>
    <w:rsid w:val="003472E1"/>
    <w:rsid w:val="003478FA"/>
    <w:rsid w:val="00347F9A"/>
    <w:rsid w:val="00347FD1"/>
    <w:rsid w:val="003506E5"/>
    <w:rsid w:val="00350ABD"/>
    <w:rsid w:val="0035136A"/>
    <w:rsid w:val="00351A1B"/>
    <w:rsid w:val="00351D81"/>
    <w:rsid w:val="00351DFE"/>
    <w:rsid w:val="003520B3"/>
    <w:rsid w:val="0035230C"/>
    <w:rsid w:val="003526EF"/>
    <w:rsid w:val="00352D22"/>
    <w:rsid w:val="00352D6A"/>
    <w:rsid w:val="00354220"/>
    <w:rsid w:val="003544CD"/>
    <w:rsid w:val="003548B2"/>
    <w:rsid w:val="00354A33"/>
    <w:rsid w:val="00354E21"/>
    <w:rsid w:val="00354EB9"/>
    <w:rsid w:val="00355DE9"/>
    <w:rsid w:val="003569F9"/>
    <w:rsid w:val="00356C95"/>
    <w:rsid w:val="0035751B"/>
    <w:rsid w:val="003576C9"/>
    <w:rsid w:val="00357E82"/>
    <w:rsid w:val="00357EC3"/>
    <w:rsid w:val="00357FB5"/>
    <w:rsid w:val="003602C4"/>
    <w:rsid w:val="00361899"/>
    <w:rsid w:val="00362B90"/>
    <w:rsid w:val="0036369B"/>
    <w:rsid w:val="003636D9"/>
    <w:rsid w:val="0036388A"/>
    <w:rsid w:val="00363A54"/>
    <w:rsid w:val="00363BE6"/>
    <w:rsid w:val="00364025"/>
    <w:rsid w:val="00364123"/>
    <w:rsid w:val="00364377"/>
    <w:rsid w:val="00364690"/>
    <w:rsid w:val="003648EC"/>
    <w:rsid w:val="00364B28"/>
    <w:rsid w:val="00365489"/>
    <w:rsid w:val="00365A2F"/>
    <w:rsid w:val="0036639F"/>
    <w:rsid w:val="0036642F"/>
    <w:rsid w:val="00366498"/>
    <w:rsid w:val="00367747"/>
    <w:rsid w:val="00367BF0"/>
    <w:rsid w:val="003701F4"/>
    <w:rsid w:val="003704BE"/>
    <w:rsid w:val="00370A97"/>
    <w:rsid w:val="00370AD1"/>
    <w:rsid w:val="00370B37"/>
    <w:rsid w:val="00370E2E"/>
    <w:rsid w:val="00370E55"/>
    <w:rsid w:val="00371172"/>
    <w:rsid w:val="00371BE6"/>
    <w:rsid w:val="0037240D"/>
    <w:rsid w:val="00372B1B"/>
    <w:rsid w:val="00372B8C"/>
    <w:rsid w:val="0037307F"/>
    <w:rsid w:val="003731A2"/>
    <w:rsid w:val="00373326"/>
    <w:rsid w:val="00373470"/>
    <w:rsid w:val="00373C00"/>
    <w:rsid w:val="00373EC4"/>
    <w:rsid w:val="00374009"/>
    <w:rsid w:val="0037472F"/>
    <w:rsid w:val="00374B80"/>
    <w:rsid w:val="003754E1"/>
    <w:rsid w:val="003756D1"/>
    <w:rsid w:val="0037598F"/>
    <w:rsid w:val="00375CF0"/>
    <w:rsid w:val="0037626C"/>
    <w:rsid w:val="00380FA1"/>
    <w:rsid w:val="00381F52"/>
    <w:rsid w:val="00382146"/>
    <w:rsid w:val="003827CB"/>
    <w:rsid w:val="0038283C"/>
    <w:rsid w:val="00383095"/>
    <w:rsid w:val="00383DD0"/>
    <w:rsid w:val="00383E97"/>
    <w:rsid w:val="00384197"/>
    <w:rsid w:val="0038441A"/>
    <w:rsid w:val="00385112"/>
    <w:rsid w:val="0038540C"/>
    <w:rsid w:val="003857B8"/>
    <w:rsid w:val="00385B48"/>
    <w:rsid w:val="00385DF3"/>
    <w:rsid w:val="00385F94"/>
    <w:rsid w:val="003865BD"/>
    <w:rsid w:val="00386A1D"/>
    <w:rsid w:val="0038719B"/>
    <w:rsid w:val="00387782"/>
    <w:rsid w:val="00387812"/>
    <w:rsid w:val="00387849"/>
    <w:rsid w:val="00387F4A"/>
    <w:rsid w:val="00387F57"/>
    <w:rsid w:val="003905B1"/>
    <w:rsid w:val="00393551"/>
    <w:rsid w:val="003937B1"/>
    <w:rsid w:val="003941BE"/>
    <w:rsid w:val="003955C8"/>
    <w:rsid w:val="003956D2"/>
    <w:rsid w:val="00395910"/>
    <w:rsid w:val="00395F4F"/>
    <w:rsid w:val="00396267"/>
    <w:rsid w:val="0039645A"/>
    <w:rsid w:val="00396892"/>
    <w:rsid w:val="00396965"/>
    <w:rsid w:val="00396E7D"/>
    <w:rsid w:val="00397125"/>
    <w:rsid w:val="003A0247"/>
    <w:rsid w:val="003A0260"/>
    <w:rsid w:val="003A1403"/>
    <w:rsid w:val="003A1FA0"/>
    <w:rsid w:val="003A28BC"/>
    <w:rsid w:val="003A2C54"/>
    <w:rsid w:val="003A2FA4"/>
    <w:rsid w:val="003A3C24"/>
    <w:rsid w:val="003A4709"/>
    <w:rsid w:val="003A4A43"/>
    <w:rsid w:val="003A4DA3"/>
    <w:rsid w:val="003A54CF"/>
    <w:rsid w:val="003A683A"/>
    <w:rsid w:val="003A6D9D"/>
    <w:rsid w:val="003A7428"/>
    <w:rsid w:val="003A761A"/>
    <w:rsid w:val="003A7E48"/>
    <w:rsid w:val="003B0046"/>
    <w:rsid w:val="003B031F"/>
    <w:rsid w:val="003B19EB"/>
    <w:rsid w:val="003B2577"/>
    <w:rsid w:val="003B2646"/>
    <w:rsid w:val="003B2B0B"/>
    <w:rsid w:val="003B2B0E"/>
    <w:rsid w:val="003B31D9"/>
    <w:rsid w:val="003B371F"/>
    <w:rsid w:val="003B3A78"/>
    <w:rsid w:val="003B3C5B"/>
    <w:rsid w:val="003B40CA"/>
    <w:rsid w:val="003B4211"/>
    <w:rsid w:val="003B487D"/>
    <w:rsid w:val="003B57A5"/>
    <w:rsid w:val="003B7762"/>
    <w:rsid w:val="003B7CAE"/>
    <w:rsid w:val="003C04DA"/>
    <w:rsid w:val="003C07C1"/>
    <w:rsid w:val="003C0F17"/>
    <w:rsid w:val="003C1043"/>
    <w:rsid w:val="003C1508"/>
    <w:rsid w:val="003C22A2"/>
    <w:rsid w:val="003C2F3E"/>
    <w:rsid w:val="003C3349"/>
    <w:rsid w:val="003C4746"/>
    <w:rsid w:val="003C488E"/>
    <w:rsid w:val="003C57B1"/>
    <w:rsid w:val="003C5933"/>
    <w:rsid w:val="003C5954"/>
    <w:rsid w:val="003C7117"/>
    <w:rsid w:val="003C7324"/>
    <w:rsid w:val="003C7383"/>
    <w:rsid w:val="003C7B03"/>
    <w:rsid w:val="003D036F"/>
    <w:rsid w:val="003D047F"/>
    <w:rsid w:val="003D0AE0"/>
    <w:rsid w:val="003D0E00"/>
    <w:rsid w:val="003D1B31"/>
    <w:rsid w:val="003D1EFF"/>
    <w:rsid w:val="003D1F2A"/>
    <w:rsid w:val="003D21B0"/>
    <w:rsid w:val="003D391A"/>
    <w:rsid w:val="003D3D8A"/>
    <w:rsid w:val="003D4231"/>
    <w:rsid w:val="003D42DB"/>
    <w:rsid w:val="003D4574"/>
    <w:rsid w:val="003D493F"/>
    <w:rsid w:val="003D4C5F"/>
    <w:rsid w:val="003D514E"/>
    <w:rsid w:val="003D56D8"/>
    <w:rsid w:val="003D5A07"/>
    <w:rsid w:val="003D5BC5"/>
    <w:rsid w:val="003D6299"/>
    <w:rsid w:val="003D67A5"/>
    <w:rsid w:val="003D6919"/>
    <w:rsid w:val="003D6ADA"/>
    <w:rsid w:val="003D722C"/>
    <w:rsid w:val="003D7772"/>
    <w:rsid w:val="003E0427"/>
    <w:rsid w:val="003E1005"/>
    <w:rsid w:val="003E1566"/>
    <w:rsid w:val="003E17DF"/>
    <w:rsid w:val="003E1AEC"/>
    <w:rsid w:val="003E237B"/>
    <w:rsid w:val="003E2668"/>
    <w:rsid w:val="003E2F29"/>
    <w:rsid w:val="003E309B"/>
    <w:rsid w:val="003E368B"/>
    <w:rsid w:val="003E3EB8"/>
    <w:rsid w:val="003E44ED"/>
    <w:rsid w:val="003E49A2"/>
    <w:rsid w:val="003E5076"/>
    <w:rsid w:val="003E52DD"/>
    <w:rsid w:val="003E52E4"/>
    <w:rsid w:val="003E5A85"/>
    <w:rsid w:val="003E62E4"/>
    <w:rsid w:val="003E68B4"/>
    <w:rsid w:val="003E78AE"/>
    <w:rsid w:val="003E7D56"/>
    <w:rsid w:val="003F0B3D"/>
    <w:rsid w:val="003F1758"/>
    <w:rsid w:val="003F1955"/>
    <w:rsid w:val="003F1A84"/>
    <w:rsid w:val="003F1D9B"/>
    <w:rsid w:val="003F2FF2"/>
    <w:rsid w:val="003F3ABC"/>
    <w:rsid w:val="003F421A"/>
    <w:rsid w:val="003F5867"/>
    <w:rsid w:val="003F60D1"/>
    <w:rsid w:val="003F64B0"/>
    <w:rsid w:val="003F64FA"/>
    <w:rsid w:val="003F673D"/>
    <w:rsid w:val="004000C6"/>
    <w:rsid w:val="00400678"/>
    <w:rsid w:val="0040089E"/>
    <w:rsid w:val="00400947"/>
    <w:rsid w:val="0040098E"/>
    <w:rsid w:val="00401B2B"/>
    <w:rsid w:val="004029FD"/>
    <w:rsid w:val="00402B42"/>
    <w:rsid w:val="00402D20"/>
    <w:rsid w:val="00403528"/>
    <w:rsid w:val="00403678"/>
    <w:rsid w:val="004036DE"/>
    <w:rsid w:val="00404667"/>
    <w:rsid w:val="00404D7D"/>
    <w:rsid w:val="00404D84"/>
    <w:rsid w:val="00404F6C"/>
    <w:rsid w:val="00406B02"/>
    <w:rsid w:val="00407531"/>
    <w:rsid w:val="0040761B"/>
    <w:rsid w:val="00407A80"/>
    <w:rsid w:val="00407E71"/>
    <w:rsid w:val="00407FD8"/>
    <w:rsid w:val="00410275"/>
    <w:rsid w:val="00410FBA"/>
    <w:rsid w:val="00412125"/>
    <w:rsid w:val="004123B4"/>
    <w:rsid w:val="00413160"/>
    <w:rsid w:val="0041329E"/>
    <w:rsid w:val="004135AB"/>
    <w:rsid w:val="00413880"/>
    <w:rsid w:val="00413C53"/>
    <w:rsid w:val="00413CCB"/>
    <w:rsid w:val="004153D8"/>
    <w:rsid w:val="004161CE"/>
    <w:rsid w:val="00416891"/>
    <w:rsid w:val="00416BCB"/>
    <w:rsid w:val="00416E9A"/>
    <w:rsid w:val="00416ED9"/>
    <w:rsid w:val="00416F17"/>
    <w:rsid w:val="00417005"/>
    <w:rsid w:val="00417935"/>
    <w:rsid w:val="00417D6B"/>
    <w:rsid w:val="0042036B"/>
    <w:rsid w:val="004209C8"/>
    <w:rsid w:val="00420ADD"/>
    <w:rsid w:val="00420F7B"/>
    <w:rsid w:val="004210AB"/>
    <w:rsid w:val="00421931"/>
    <w:rsid w:val="00421AFA"/>
    <w:rsid w:val="0042201C"/>
    <w:rsid w:val="00422448"/>
    <w:rsid w:val="00422A33"/>
    <w:rsid w:val="00422C44"/>
    <w:rsid w:val="004238A2"/>
    <w:rsid w:val="00423CBA"/>
    <w:rsid w:val="00424E6F"/>
    <w:rsid w:val="00425014"/>
    <w:rsid w:val="004258F2"/>
    <w:rsid w:val="00426500"/>
    <w:rsid w:val="0042698A"/>
    <w:rsid w:val="00427671"/>
    <w:rsid w:val="00427910"/>
    <w:rsid w:val="00427BF9"/>
    <w:rsid w:val="00427F5B"/>
    <w:rsid w:val="00430056"/>
    <w:rsid w:val="00430C48"/>
    <w:rsid w:val="004310DB"/>
    <w:rsid w:val="00431720"/>
    <w:rsid w:val="004318E0"/>
    <w:rsid w:val="00431AB0"/>
    <w:rsid w:val="00431BBD"/>
    <w:rsid w:val="0043294E"/>
    <w:rsid w:val="0043429B"/>
    <w:rsid w:val="00434754"/>
    <w:rsid w:val="00434AEC"/>
    <w:rsid w:val="00435016"/>
    <w:rsid w:val="00435131"/>
    <w:rsid w:val="00435548"/>
    <w:rsid w:val="004358D6"/>
    <w:rsid w:val="00435B9A"/>
    <w:rsid w:val="004365D0"/>
    <w:rsid w:val="00436C13"/>
    <w:rsid w:val="004375FC"/>
    <w:rsid w:val="0043770E"/>
    <w:rsid w:val="00437734"/>
    <w:rsid w:val="00437D8E"/>
    <w:rsid w:val="00437FEA"/>
    <w:rsid w:val="004406C1"/>
    <w:rsid w:val="00440816"/>
    <w:rsid w:val="0044097B"/>
    <w:rsid w:val="00440C15"/>
    <w:rsid w:val="0044145E"/>
    <w:rsid w:val="004419B2"/>
    <w:rsid w:val="00442350"/>
    <w:rsid w:val="00442B7F"/>
    <w:rsid w:val="00442BAF"/>
    <w:rsid w:val="0044345C"/>
    <w:rsid w:val="004437CD"/>
    <w:rsid w:val="004437F7"/>
    <w:rsid w:val="00443D1C"/>
    <w:rsid w:val="004445D4"/>
    <w:rsid w:val="004447A4"/>
    <w:rsid w:val="00444D8B"/>
    <w:rsid w:val="00445A58"/>
    <w:rsid w:val="00445C51"/>
    <w:rsid w:val="00446076"/>
    <w:rsid w:val="004464BC"/>
    <w:rsid w:val="00446DBF"/>
    <w:rsid w:val="004475B0"/>
    <w:rsid w:val="004478C0"/>
    <w:rsid w:val="004505A1"/>
    <w:rsid w:val="004509F9"/>
    <w:rsid w:val="00450B2A"/>
    <w:rsid w:val="00451A0D"/>
    <w:rsid w:val="004520E5"/>
    <w:rsid w:val="004526AC"/>
    <w:rsid w:val="0045277D"/>
    <w:rsid w:val="0045280E"/>
    <w:rsid w:val="00453231"/>
    <w:rsid w:val="00453A66"/>
    <w:rsid w:val="004549A7"/>
    <w:rsid w:val="00454A8D"/>
    <w:rsid w:val="00454CF5"/>
    <w:rsid w:val="0045519B"/>
    <w:rsid w:val="00455276"/>
    <w:rsid w:val="00455599"/>
    <w:rsid w:val="004555FD"/>
    <w:rsid w:val="00455654"/>
    <w:rsid w:val="0045585A"/>
    <w:rsid w:val="00456777"/>
    <w:rsid w:val="00456B2B"/>
    <w:rsid w:val="00456D47"/>
    <w:rsid w:val="00456F21"/>
    <w:rsid w:val="00456F9E"/>
    <w:rsid w:val="00457003"/>
    <w:rsid w:val="00457486"/>
    <w:rsid w:val="00457C4E"/>
    <w:rsid w:val="00460887"/>
    <w:rsid w:val="004615F4"/>
    <w:rsid w:val="0046251C"/>
    <w:rsid w:val="0046261C"/>
    <w:rsid w:val="004626B0"/>
    <w:rsid w:val="004626E7"/>
    <w:rsid w:val="00462843"/>
    <w:rsid w:val="00463599"/>
    <w:rsid w:val="00463905"/>
    <w:rsid w:val="004639CD"/>
    <w:rsid w:val="00464123"/>
    <w:rsid w:val="004645C4"/>
    <w:rsid w:val="00464739"/>
    <w:rsid w:val="00464F0F"/>
    <w:rsid w:val="00464F82"/>
    <w:rsid w:val="004653BD"/>
    <w:rsid w:val="00465811"/>
    <w:rsid w:val="004663D4"/>
    <w:rsid w:val="004667F6"/>
    <w:rsid w:val="00466917"/>
    <w:rsid w:val="00466FEA"/>
    <w:rsid w:val="00467359"/>
    <w:rsid w:val="00467CC0"/>
    <w:rsid w:val="00467D36"/>
    <w:rsid w:val="00467EC3"/>
    <w:rsid w:val="00467F5E"/>
    <w:rsid w:val="00470521"/>
    <w:rsid w:val="00470D88"/>
    <w:rsid w:val="00470F47"/>
    <w:rsid w:val="0047117D"/>
    <w:rsid w:val="00471753"/>
    <w:rsid w:val="00471782"/>
    <w:rsid w:val="00471A17"/>
    <w:rsid w:val="00471E40"/>
    <w:rsid w:val="00472437"/>
    <w:rsid w:val="004724C1"/>
    <w:rsid w:val="00473C72"/>
    <w:rsid w:val="0047447D"/>
    <w:rsid w:val="004745AA"/>
    <w:rsid w:val="00475266"/>
    <w:rsid w:val="004753B9"/>
    <w:rsid w:val="004754F4"/>
    <w:rsid w:val="00476708"/>
    <w:rsid w:val="00476769"/>
    <w:rsid w:val="00476B59"/>
    <w:rsid w:val="00476BBB"/>
    <w:rsid w:val="00476C23"/>
    <w:rsid w:val="00477BCF"/>
    <w:rsid w:val="00480FF7"/>
    <w:rsid w:val="00481572"/>
    <w:rsid w:val="00482ABD"/>
    <w:rsid w:val="00482D45"/>
    <w:rsid w:val="00483207"/>
    <w:rsid w:val="00483698"/>
    <w:rsid w:val="004836F0"/>
    <w:rsid w:val="0048464B"/>
    <w:rsid w:val="00484976"/>
    <w:rsid w:val="004854F4"/>
    <w:rsid w:val="0048573A"/>
    <w:rsid w:val="00485BCF"/>
    <w:rsid w:val="004870F1"/>
    <w:rsid w:val="00490661"/>
    <w:rsid w:val="004906B7"/>
    <w:rsid w:val="00490EBC"/>
    <w:rsid w:val="0049101D"/>
    <w:rsid w:val="0049120A"/>
    <w:rsid w:val="00492F7F"/>
    <w:rsid w:val="004932B2"/>
    <w:rsid w:val="00493441"/>
    <w:rsid w:val="0049372C"/>
    <w:rsid w:val="00493B68"/>
    <w:rsid w:val="00494617"/>
    <w:rsid w:val="00494C7B"/>
    <w:rsid w:val="0049569F"/>
    <w:rsid w:val="00497941"/>
    <w:rsid w:val="00497BE0"/>
    <w:rsid w:val="00497D77"/>
    <w:rsid w:val="00497E7E"/>
    <w:rsid w:val="00497FE6"/>
    <w:rsid w:val="004A08F9"/>
    <w:rsid w:val="004A0970"/>
    <w:rsid w:val="004A0A38"/>
    <w:rsid w:val="004A0F18"/>
    <w:rsid w:val="004A1FEC"/>
    <w:rsid w:val="004A20C9"/>
    <w:rsid w:val="004A2575"/>
    <w:rsid w:val="004A25B3"/>
    <w:rsid w:val="004A25C6"/>
    <w:rsid w:val="004A38FF"/>
    <w:rsid w:val="004A3AC7"/>
    <w:rsid w:val="004A3D74"/>
    <w:rsid w:val="004A402C"/>
    <w:rsid w:val="004A413C"/>
    <w:rsid w:val="004A482A"/>
    <w:rsid w:val="004A633B"/>
    <w:rsid w:val="004A6CCA"/>
    <w:rsid w:val="004A7C42"/>
    <w:rsid w:val="004A7C61"/>
    <w:rsid w:val="004A7D12"/>
    <w:rsid w:val="004B0379"/>
    <w:rsid w:val="004B04F1"/>
    <w:rsid w:val="004B104B"/>
    <w:rsid w:val="004B1209"/>
    <w:rsid w:val="004B123C"/>
    <w:rsid w:val="004B1B78"/>
    <w:rsid w:val="004B2548"/>
    <w:rsid w:val="004B2F3A"/>
    <w:rsid w:val="004B3226"/>
    <w:rsid w:val="004B38DB"/>
    <w:rsid w:val="004B39B1"/>
    <w:rsid w:val="004B3C6B"/>
    <w:rsid w:val="004B3CA5"/>
    <w:rsid w:val="004B49C7"/>
    <w:rsid w:val="004B4B04"/>
    <w:rsid w:val="004B4CCE"/>
    <w:rsid w:val="004B50C4"/>
    <w:rsid w:val="004B5477"/>
    <w:rsid w:val="004B5CD7"/>
    <w:rsid w:val="004B5FC8"/>
    <w:rsid w:val="004B6252"/>
    <w:rsid w:val="004B7A3E"/>
    <w:rsid w:val="004C073B"/>
    <w:rsid w:val="004C0F03"/>
    <w:rsid w:val="004C0F38"/>
    <w:rsid w:val="004C11A7"/>
    <w:rsid w:val="004C29C4"/>
    <w:rsid w:val="004C2A37"/>
    <w:rsid w:val="004C2D17"/>
    <w:rsid w:val="004C3CF6"/>
    <w:rsid w:val="004C3EBF"/>
    <w:rsid w:val="004C44C2"/>
    <w:rsid w:val="004C45CE"/>
    <w:rsid w:val="004C4614"/>
    <w:rsid w:val="004C51B4"/>
    <w:rsid w:val="004C5284"/>
    <w:rsid w:val="004C54B3"/>
    <w:rsid w:val="004C55F6"/>
    <w:rsid w:val="004C576B"/>
    <w:rsid w:val="004C57D1"/>
    <w:rsid w:val="004C643C"/>
    <w:rsid w:val="004C6636"/>
    <w:rsid w:val="004C6783"/>
    <w:rsid w:val="004C67D7"/>
    <w:rsid w:val="004C6AF9"/>
    <w:rsid w:val="004C778B"/>
    <w:rsid w:val="004C7B75"/>
    <w:rsid w:val="004C7EED"/>
    <w:rsid w:val="004D0DA4"/>
    <w:rsid w:val="004D0EB5"/>
    <w:rsid w:val="004D1402"/>
    <w:rsid w:val="004D1C5C"/>
    <w:rsid w:val="004D2885"/>
    <w:rsid w:val="004D31AE"/>
    <w:rsid w:val="004D327E"/>
    <w:rsid w:val="004D3336"/>
    <w:rsid w:val="004D355F"/>
    <w:rsid w:val="004D3B3E"/>
    <w:rsid w:val="004D4283"/>
    <w:rsid w:val="004D4698"/>
    <w:rsid w:val="004D4855"/>
    <w:rsid w:val="004D4B54"/>
    <w:rsid w:val="004D5566"/>
    <w:rsid w:val="004D6E0D"/>
    <w:rsid w:val="004D786B"/>
    <w:rsid w:val="004D7FC8"/>
    <w:rsid w:val="004E0031"/>
    <w:rsid w:val="004E0FD7"/>
    <w:rsid w:val="004E2C20"/>
    <w:rsid w:val="004E3ACF"/>
    <w:rsid w:val="004E3EF3"/>
    <w:rsid w:val="004E4F20"/>
    <w:rsid w:val="004E5B4C"/>
    <w:rsid w:val="004E5B7E"/>
    <w:rsid w:val="004E632B"/>
    <w:rsid w:val="004E65AF"/>
    <w:rsid w:val="004E6BA4"/>
    <w:rsid w:val="004E7082"/>
    <w:rsid w:val="004E71CF"/>
    <w:rsid w:val="004E7A5B"/>
    <w:rsid w:val="004E7FFA"/>
    <w:rsid w:val="004F1B3C"/>
    <w:rsid w:val="004F1B55"/>
    <w:rsid w:val="004F1C28"/>
    <w:rsid w:val="004F1E8C"/>
    <w:rsid w:val="004F1FA4"/>
    <w:rsid w:val="004F2A6F"/>
    <w:rsid w:val="004F3272"/>
    <w:rsid w:val="004F33F6"/>
    <w:rsid w:val="004F350B"/>
    <w:rsid w:val="004F38FF"/>
    <w:rsid w:val="004F395F"/>
    <w:rsid w:val="004F3C41"/>
    <w:rsid w:val="004F406A"/>
    <w:rsid w:val="004F422F"/>
    <w:rsid w:val="004F48C3"/>
    <w:rsid w:val="004F4B5A"/>
    <w:rsid w:val="004F4D95"/>
    <w:rsid w:val="004F4F29"/>
    <w:rsid w:val="004F5985"/>
    <w:rsid w:val="004F6463"/>
    <w:rsid w:val="004F66DE"/>
    <w:rsid w:val="004F696C"/>
    <w:rsid w:val="004F76E3"/>
    <w:rsid w:val="004F77D9"/>
    <w:rsid w:val="004F78C1"/>
    <w:rsid w:val="00500179"/>
    <w:rsid w:val="00500505"/>
    <w:rsid w:val="0050089B"/>
    <w:rsid w:val="005011B3"/>
    <w:rsid w:val="00501AFC"/>
    <w:rsid w:val="00501E2F"/>
    <w:rsid w:val="00502323"/>
    <w:rsid w:val="00502824"/>
    <w:rsid w:val="00502D30"/>
    <w:rsid w:val="00503257"/>
    <w:rsid w:val="00503B47"/>
    <w:rsid w:val="005043DC"/>
    <w:rsid w:val="005053F0"/>
    <w:rsid w:val="0050589C"/>
    <w:rsid w:val="005063E2"/>
    <w:rsid w:val="00506782"/>
    <w:rsid w:val="0050796F"/>
    <w:rsid w:val="00510B85"/>
    <w:rsid w:val="00510D39"/>
    <w:rsid w:val="0051104E"/>
    <w:rsid w:val="005116A1"/>
    <w:rsid w:val="005117C4"/>
    <w:rsid w:val="00512056"/>
    <w:rsid w:val="005121B1"/>
    <w:rsid w:val="005124EF"/>
    <w:rsid w:val="00512F8C"/>
    <w:rsid w:val="00513107"/>
    <w:rsid w:val="0051334F"/>
    <w:rsid w:val="0051343C"/>
    <w:rsid w:val="00513563"/>
    <w:rsid w:val="00513C4D"/>
    <w:rsid w:val="00514190"/>
    <w:rsid w:val="005141FF"/>
    <w:rsid w:val="005154A7"/>
    <w:rsid w:val="00515A49"/>
    <w:rsid w:val="00515BF1"/>
    <w:rsid w:val="00517A32"/>
    <w:rsid w:val="00517E5E"/>
    <w:rsid w:val="00517FE6"/>
    <w:rsid w:val="005206FF"/>
    <w:rsid w:val="00520E89"/>
    <w:rsid w:val="005211AE"/>
    <w:rsid w:val="005215F2"/>
    <w:rsid w:val="00521ABC"/>
    <w:rsid w:val="00521D09"/>
    <w:rsid w:val="00522FCE"/>
    <w:rsid w:val="0052333F"/>
    <w:rsid w:val="00523535"/>
    <w:rsid w:val="0052364B"/>
    <w:rsid w:val="00523AB1"/>
    <w:rsid w:val="005243E2"/>
    <w:rsid w:val="00525348"/>
    <w:rsid w:val="005256D3"/>
    <w:rsid w:val="00525DE1"/>
    <w:rsid w:val="005261B4"/>
    <w:rsid w:val="00526B8D"/>
    <w:rsid w:val="00530030"/>
    <w:rsid w:val="0053014E"/>
    <w:rsid w:val="00530485"/>
    <w:rsid w:val="00530726"/>
    <w:rsid w:val="00530840"/>
    <w:rsid w:val="00530907"/>
    <w:rsid w:val="00530D3F"/>
    <w:rsid w:val="00531475"/>
    <w:rsid w:val="00531808"/>
    <w:rsid w:val="00531A23"/>
    <w:rsid w:val="0053204D"/>
    <w:rsid w:val="0053217D"/>
    <w:rsid w:val="005328AE"/>
    <w:rsid w:val="00532B59"/>
    <w:rsid w:val="00532E3A"/>
    <w:rsid w:val="0053313C"/>
    <w:rsid w:val="0053362A"/>
    <w:rsid w:val="005339CB"/>
    <w:rsid w:val="00534027"/>
    <w:rsid w:val="00534467"/>
    <w:rsid w:val="00534900"/>
    <w:rsid w:val="00535372"/>
    <w:rsid w:val="005353ED"/>
    <w:rsid w:val="0053559A"/>
    <w:rsid w:val="005355A0"/>
    <w:rsid w:val="0053615E"/>
    <w:rsid w:val="005363AC"/>
    <w:rsid w:val="00536684"/>
    <w:rsid w:val="005367EC"/>
    <w:rsid w:val="00536B4B"/>
    <w:rsid w:val="00536BE5"/>
    <w:rsid w:val="00537757"/>
    <w:rsid w:val="00537D17"/>
    <w:rsid w:val="00537D5D"/>
    <w:rsid w:val="00540A29"/>
    <w:rsid w:val="00541314"/>
    <w:rsid w:val="0054226B"/>
    <w:rsid w:val="00542AD3"/>
    <w:rsid w:val="00543818"/>
    <w:rsid w:val="00543BCC"/>
    <w:rsid w:val="005440C0"/>
    <w:rsid w:val="0054440E"/>
    <w:rsid w:val="00544927"/>
    <w:rsid w:val="00544974"/>
    <w:rsid w:val="005449F9"/>
    <w:rsid w:val="00544AE5"/>
    <w:rsid w:val="00544D54"/>
    <w:rsid w:val="005458DB"/>
    <w:rsid w:val="005459AF"/>
    <w:rsid w:val="00545A7C"/>
    <w:rsid w:val="00545DB4"/>
    <w:rsid w:val="00545E4C"/>
    <w:rsid w:val="00545E90"/>
    <w:rsid w:val="0054602E"/>
    <w:rsid w:val="00546B7A"/>
    <w:rsid w:val="005471A4"/>
    <w:rsid w:val="005475FB"/>
    <w:rsid w:val="00547B87"/>
    <w:rsid w:val="00547F90"/>
    <w:rsid w:val="005501F1"/>
    <w:rsid w:val="00550226"/>
    <w:rsid w:val="005503DA"/>
    <w:rsid w:val="005507EC"/>
    <w:rsid w:val="00550B82"/>
    <w:rsid w:val="00550FA5"/>
    <w:rsid w:val="005513F2"/>
    <w:rsid w:val="005516C0"/>
    <w:rsid w:val="00552605"/>
    <w:rsid w:val="00552660"/>
    <w:rsid w:val="00552A1E"/>
    <w:rsid w:val="00552D5C"/>
    <w:rsid w:val="00553B08"/>
    <w:rsid w:val="00553B1C"/>
    <w:rsid w:val="0055411A"/>
    <w:rsid w:val="00554458"/>
    <w:rsid w:val="00554C1A"/>
    <w:rsid w:val="00555435"/>
    <w:rsid w:val="0055552E"/>
    <w:rsid w:val="00556AB6"/>
    <w:rsid w:val="0055738C"/>
    <w:rsid w:val="00557EF6"/>
    <w:rsid w:val="00560BEF"/>
    <w:rsid w:val="00561982"/>
    <w:rsid w:val="00561C46"/>
    <w:rsid w:val="005622DF"/>
    <w:rsid w:val="00562796"/>
    <w:rsid w:val="00563038"/>
    <w:rsid w:val="00563985"/>
    <w:rsid w:val="00563BAC"/>
    <w:rsid w:val="00563F5C"/>
    <w:rsid w:val="0056436C"/>
    <w:rsid w:val="005658F7"/>
    <w:rsid w:val="00566A80"/>
    <w:rsid w:val="00567482"/>
    <w:rsid w:val="00570BB2"/>
    <w:rsid w:val="00571402"/>
    <w:rsid w:val="00571F80"/>
    <w:rsid w:val="0057203B"/>
    <w:rsid w:val="00572087"/>
    <w:rsid w:val="0057216D"/>
    <w:rsid w:val="00572F50"/>
    <w:rsid w:val="005733D2"/>
    <w:rsid w:val="00573C2D"/>
    <w:rsid w:val="00573F93"/>
    <w:rsid w:val="005746D1"/>
    <w:rsid w:val="00574BC5"/>
    <w:rsid w:val="00575B6E"/>
    <w:rsid w:val="00576C37"/>
    <w:rsid w:val="00577011"/>
    <w:rsid w:val="0057714D"/>
    <w:rsid w:val="00577507"/>
    <w:rsid w:val="005779F3"/>
    <w:rsid w:val="00577F52"/>
    <w:rsid w:val="005814D0"/>
    <w:rsid w:val="005819A0"/>
    <w:rsid w:val="00581DF6"/>
    <w:rsid w:val="00583030"/>
    <w:rsid w:val="005832B8"/>
    <w:rsid w:val="00584F01"/>
    <w:rsid w:val="0058560D"/>
    <w:rsid w:val="00585D28"/>
    <w:rsid w:val="005864C1"/>
    <w:rsid w:val="00586833"/>
    <w:rsid w:val="005869E3"/>
    <w:rsid w:val="00587381"/>
    <w:rsid w:val="00587388"/>
    <w:rsid w:val="00587999"/>
    <w:rsid w:val="00587B51"/>
    <w:rsid w:val="00587DAC"/>
    <w:rsid w:val="00590443"/>
    <w:rsid w:val="005909ED"/>
    <w:rsid w:val="00590A02"/>
    <w:rsid w:val="00590ABE"/>
    <w:rsid w:val="00590B4E"/>
    <w:rsid w:val="00590C6C"/>
    <w:rsid w:val="00590C6E"/>
    <w:rsid w:val="00591AC0"/>
    <w:rsid w:val="005921E4"/>
    <w:rsid w:val="0059233B"/>
    <w:rsid w:val="00592DC5"/>
    <w:rsid w:val="00593451"/>
    <w:rsid w:val="00593E9B"/>
    <w:rsid w:val="0059480F"/>
    <w:rsid w:val="00594C77"/>
    <w:rsid w:val="0059542A"/>
    <w:rsid w:val="00596A60"/>
    <w:rsid w:val="005974D6"/>
    <w:rsid w:val="005A0229"/>
    <w:rsid w:val="005A09DC"/>
    <w:rsid w:val="005A1083"/>
    <w:rsid w:val="005A108E"/>
    <w:rsid w:val="005A1572"/>
    <w:rsid w:val="005A15A8"/>
    <w:rsid w:val="005A1610"/>
    <w:rsid w:val="005A1A62"/>
    <w:rsid w:val="005A1C3D"/>
    <w:rsid w:val="005A1D8E"/>
    <w:rsid w:val="005A1DB5"/>
    <w:rsid w:val="005A34EF"/>
    <w:rsid w:val="005A34F1"/>
    <w:rsid w:val="005A409E"/>
    <w:rsid w:val="005A40E7"/>
    <w:rsid w:val="005A435C"/>
    <w:rsid w:val="005A43F1"/>
    <w:rsid w:val="005A443C"/>
    <w:rsid w:val="005A4643"/>
    <w:rsid w:val="005A4B54"/>
    <w:rsid w:val="005A4FBE"/>
    <w:rsid w:val="005A5098"/>
    <w:rsid w:val="005A576C"/>
    <w:rsid w:val="005A60C5"/>
    <w:rsid w:val="005A640B"/>
    <w:rsid w:val="005A66B6"/>
    <w:rsid w:val="005A6C87"/>
    <w:rsid w:val="005A718D"/>
    <w:rsid w:val="005B001F"/>
    <w:rsid w:val="005B05D8"/>
    <w:rsid w:val="005B0D78"/>
    <w:rsid w:val="005B1140"/>
    <w:rsid w:val="005B121C"/>
    <w:rsid w:val="005B135B"/>
    <w:rsid w:val="005B1B61"/>
    <w:rsid w:val="005B1D75"/>
    <w:rsid w:val="005B1FB3"/>
    <w:rsid w:val="005B1FBB"/>
    <w:rsid w:val="005B2B24"/>
    <w:rsid w:val="005B31B1"/>
    <w:rsid w:val="005B43CE"/>
    <w:rsid w:val="005B465F"/>
    <w:rsid w:val="005B481C"/>
    <w:rsid w:val="005B4EB8"/>
    <w:rsid w:val="005B5399"/>
    <w:rsid w:val="005B5AFF"/>
    <w:rsid w:val="005B6578"/>
    <w:rsid w:val="005B6A63"/>
    <w:rsid w:val="005B704C"/>
    <w:rsid w:val="005B785A"/>
    <w:rsid w:val="005C0209"/>
    <w:rsid w:val="005C10C7"/>
    <w:rsid w:val="005C16A0"/>
    <w:rsid w:val="005C19FD"/>
    <w:rsid w:val="005C1C6F"/>
    <w:rsid w:val="005C2178"/>
    <w:rsid w:val="005C28C3"/>
    <w:rsid w:val="005C32EA"/>
    <w:rsid w:val="005C3A2B"/>
    <w:rsid w:val="005C3B7B"/>
    <w:rsid w:val="005C3BD9"/>
    <w:rsid w:val="005C4192"/>
    <w:rsid w:val="005C46FB"/>
    <w:rsid w:val="005C4E53"/>
    <w:rsid w:val="005C508D"/>
    <w:rsid w:val="005C53D4"/>
    <w:rsid w:val="005C57E9"/>
    <w:rsid w:val="005C696A"/>
    <w:rsid w:val="005C7AC0"/>
    <w:rsid w:val="005D0236"/>
    <w:rsid w:val="005D1034"/>
    <w:rsid w:val="005D12A4"/>
    <w:rsid w:val="005D197F"/>
    <w:rsid w:val="005D1B6B"/>
    <w:rsid w:val="005D2404"/>
    <w:rsid w:val="005D2F1E"/>
    <w:rsid w:val="005D37BD"/>
    <w:rsid w:val="005D4FA6"/>
    <w:rsid w:val="005D54F9"/>
    <w:rsid w:val="005D55CD"/>
    <w:rsid w:val="005D625F"/>
    <w:rsid w:val="005D6261"/>
    <w:rsid w:val="005D665C"/>
    <w:rsid w:val="005D6C8C"/>
    <w:rsid w:val="005D736B"/>
    <w:rsid w:val="005D7D3D"/>
    <w:rsid w:val="005D7E7A"/>
    <w:rsid w:val="005D7F81"/>
    <w:rsid w:val="005E04E0"/>
    <w:rsid w:val="005E11E3"/>
    <w:rsid w:val="005E180B"/>
    <w:rsid w:val="005E272A"/>
    <w:rsid w:val="005E346A"/>
    <w:rsid w:val="005E511F"/>
    <w:rsid w:val="005E5240"/>
    <w:rsid w:val="005E63EF"/>
    <w:rsid w:val="005E71BD"/>
    <w:rsid w:val="005E74A9"/>
    <w:rsid w:val="005F0CBE"/>
    <w:rsid w:val="005F0F12"/>
    <w:rsid w:val="005F19D7"/>
    <w:rsid w:val="005F2447"/>
    <w:rsid w:val="005F3298"/>
    <w:rsid w:val="005F3692"/>
    <w:rsid w:val="005F3800"/>
    <w:rsid w:val="005F3BB1"/>
    <w:rsid w:val="005F3FE8"/>
    <w:rsid w:val="005F4223"/>
    <w:rsid w:val="005F451E"/>
    <w:rsid w:val="005F482E"/>
    <w:rsid w:val="005F49B7"/>
    <w:rsid w:val="005F5501"/>
    <w:rsid w:val="005F5906"/>
    <w:rsid w:val="005F7205"/>
    <w:rsid w:val="005F7527"/>
    <w:rsid w:val="005F7F75"/>
    <w:rsid w:val="006001F5"/>
    <w:rsid w:val="006010B7"/>
    <w:rsid w:val="006014AC"/>
    <w:rsid w:val="006016BC"/>
    <w:rsid w:val="006021FD"/>
    <w:rsid w:val="00602413"/>
    <w:rsid w:val="0060267A"/>
    <w:rsid w:val="0060294A"/>
    <w:rsid w:val="00602A95"/>
    <w:rsid w:val="0060300B"/>
    <w:rsid w:val="00603152"/>
    <w:rsid w:val="00603289"/>
    <w:rsid w:val="00603591"/>
    <w:rsid w:val="00603AA7"/>
    <w:rsid w:val="00604375"/>
    <w:rsid w:val="00604705"/>
    <w:rsid w:val="00604B48"/>
    <w:rsid w:val="00604E34"/>
    <w:rsid w:val="0060596B"/>
    <w:rsid w:val="00605AC7"/>
    <w:rsid w:val="00605FCD"/>
    <w:rsid w:val="00606048"/>
    <w:rsid w:val="00606C51"/>
    <w:rsid w:val="0060717C"/>
    <w:rsid w:val="00607BB5"/>
    <w:rsid w:val="00607CF4"/>
    <w:rsid w:val="00607D53"/>
    <w:rsid w:val="006100CE"/>
    <w:rsid w:val="00610725"/>
    <w:rsid w:val="00610A3B"/>
    <w:rsid w:val="00611A52"/>
    <w:rsid w:val="00611CC2"/>
    <w:rsid w:val="00611E81"/>
    <w:rsid w:val="006125A5"/>
    <w:rsid w:val="00612EA2"/>
    <w:rsid w:val="00613141"/>
    <w:rsid w:val="006139A9"/>
    <w:rsid w:val="00613C11"/>
    <w:rsid w:val="00613C22"/>
    <w:rsid w:val="00613C74"/>
    <w:rsid w:val="006141CA"/>
    <w:rsid w:val="0061436C"/>
    <w:rsid w:val="00614757"/>
    <w:rsid w:val="006155C8"/>
    <w:rsid w:val="00615645"/>
    <w:rsid w:val="00616325"/>
    <w:rsid w:val="006168F9"/>
    <w:rsid w:val="00616D6A"/>
    <w:rsid w:val="00616EE9"/>
    <w:rsid w:val="00617E61"/>
    <w:rsid w:val="00620160"/>
    <w:rsid w:val="00620430"/>
    <w:rsid w:val="00620F69"/>
    <w:rsid w:val="0062125A"/>
    <w:rsid w:val="0062157E"/>
    <w:rsid w:val="006218B8"/>
    <w:rsid w:val="00621A4E"/>
    <w:rsid w:val="0062290F"/>
    <w:rsid w:val="00622B13"/>
    <w:rsid w:val="0062336F"/>
    <w:rsid w:val="00624324"/>
    <w:rsid w:val="00624A91"/>
    <w:rsid w:val="00624EA8"/>
    <w:rsid w:val="006250B3"/>
    <w:rsid w:val="00625A5B"/>
    <w:rsid w:val="00625F75"/>
    <w:rsid w:val="0062610B"/>
    <w:rsid w:val="0062620B"/>
    <w:rsid w:val="006263F8"/>
    <w:rsid w:val="0062691D"/>
    <w:rsid w:val="00626CF9"/>
    <w:rsid w:val="00627038"/>
    <w:rsid w:val="0062777D"/>
    <w:rsid w:val="0062782A"/>
    <w:rsid w:val="006306D6"/>
    <w:rsid w:val="006308E8"/>
    <w:rsid w:val="00631FF4"/>
    <w:rsid w:val="00632281"/>
    <w:rsid w:val="00632DCD"/>
    <w:rsid w:val="00633775"/>
    <w:rsid w:val="0063441C"/>
    <w:rsid w:val="006345FD"/>
    <w:rsid w:val="00635965"/>
    <w:rsid w:val="006367EE"/>
    <w:rsid w:val="00636F5F"/>
    <w:rsid w:val="00637611"/>
    <w:rsid w:val="00640092"/>
    <w:rsid w:val="00640220"/>
    <w:rsid w:val="0064033D"/>
    <w:rsid w:val="006415AF"/>
    <w:rsid w:val="00641700"/>
    <w:rsid w:val="00641AE5"/>
    <w:rsid w:val="00642062"/>
    <w:rsid w:val="00642232"/>
    <w:rsid w:val="006426D2"/>
    <w:rsid w:val="00642D19"/>
    <w:rsid w:val="00643BB2"/>
    <w:rsid w:val="006440EA"/>
    <w:rsid w:val="00644833"/>
    <w:rsid w:val="006448AB"/>
    <w:rsid w:val="00644EDD"/>
    <w:rsid w:val="006453A9"/>
    <w:rsid w:val="00645425"/>
    <w:rsid w:val="00645BF6"/>
    <w:rsid w:val="00645FA5"/>
    <w:rsid w:val="0064600C"/>
    <w:rsid w:val="006464C7"/>
    <w:rsid w:val="006474BE"/>
    <w:rsid w:val="00647B44"/>
    <w:rsid w:val="006503D3"/>
    <w:rsid w:val="006511FB"/>
    <w:rsid w:val="00652759"/>
    <w:rsid w:val="00652CB3"/>
    <w:rsid w:val="0065325A"/>
    <w:rsid w:val="00654235"/>
    <w:rsid w:val="0065461B"/>
    <w:rsid w:val="006546EC"/>
    <w:rsid w:val="00654A49"/>
    <w:rsid w:val="006551E2"/>
    <w:rsid w:val="00655308"/>
    <w:rsid w:val="00656D73"/>
    <w:rsid w:val="0065705E"/>
    <w:rsid w:val="00657113"/>
    <w:rsid w:val="0065742B"/>
    <w:rsid w:val="006601B2"/>
    <w:rsid w:val="006605D8"/>
    <w:rsid w:val="00660A5E"/>
    <w:rsid w:val="00660C08"/>
    <w:rsid w:val="00660F20"/>
    <w:rsid w:val="00660F99"/>
    <w:rsid w:val="00661F07"/>
    <w:rsid w:val="00661FEE"/>
    <w:rsid w:val="0066272C"/>
    <w:rsid w:val="0066343A"/>
    <w:rsid w:val="00663A61"/>
    <w:rsid w:val="00663B45"/>
    <w:rsid w:val="00663FE4"/>
    <w:rsid w:val="0066457F"/>
    <w:rsid w:val="006646AE"/>
    <w:rsid w:val="00664DA2"/>
    <w:rsid w:val="006659F5"/>
    <w:rsid w:val="00665C8B"/>
    <w:rsid w:val="00666460"/>
    <w:rsid w:val="00666B9E"/>
    <w:rsid w:val="00666D86"/>
    <w:rsid w:val="006706C9"/>
    <w:rsid w:val="006718AE"/>
    <w:rsid w:val="00671B76"/>
    <w:rsid w:val="00672196"/>
    <w:rsid w:val="006724C9"/>
    <w:rsid w:val="006727EA"/>
    <w:rsid w:val="006728A4"/>
    <w:rsid w:val="006736CD"/>
    <w:rsid w:val="00675138"/>
    <w:rsid w:val="006758E2"/>
    <w:rsid w:val="006759B1"/>
    <w:rsid w:val="006760C6"/>
    <w:rsid w:val="00677525"/>
    <w:rsid w:val="00677C5C"/>
    <w:rsid w:val="006805E5"/>
    <w:rsid w:val="00680DE9"/>
    <w:rsid w:val="00681671"/>
    <w:rsid w:val="00681AAE"/>
    <w:rsid w:val="00681B3A"/>
    <w:rsid w:val="00681F40"/>
    <w:rsid w:val="00682A7A"/>
    <w:rsid w:val="0068323A"/>
    <w:rsid w:val="00684490"/>
    <w:rsid w:val="00684937"/>
    <w:rsid w:val="0068495A"/>
    <w:rsid w:val="0068519F"/>
    <w:rsid w:val="0068549A"/>
    <w:rsid w:val="00685688"/>
    <w:rsid w:val="00685F9E"/>
    <w:rsid w:val="006861FD"/>
    <w:rsid w:val="0068649D"/>
    <w:rsid w:val="006866AE"/>
    <w:rsid w:val="00686A59"/>
    <w:rsid w:val="0068771B"/>
    <w:rsid w:val="006877C6"/>
    <w:rsid w:val="00691789"/>
    <w:rsid w:val="00691AF4"/>
    <w:rsid w:val="00691EFF"/>
    <w:rsid w:val="006921D4"/>
    <w:rsid w:val="006923A2"/>
    <w:rsid w:val="00692F2C"/>
    <w:rsid w:val="00693201"/>
    <w:rsid w:val="00693320"/>
    <w:rsid w:val="00693CDB"/>
    <w:rsid w:val="00693F8C"/>
    <w:rsid w:val="00694E7C"/>
    <w:rsid w:val="006953C3"/>
    <w:rsid w:val="0069594C"/>
    <w:rsid w:val="00696003"/>
    <w:rsid w:val="00696BD9"/>
    <w:rsid w:val="00696F8C"/>
    <w:rsid w:val="00697539"/>
    <w:rsid w:val="00697E45"/>
    <w:rsid w:val="006A0534"/>
    <w:rsid w:val="006A06A1"/>
    <w:rsid w:val="006A0891"/>
    <w:rsid w:val="006A08ED"/>
    <w:rsid w:val="006A0C34"/>
    <w:rsid w:val="006A0DB8"/>
    <w:rsid w:val="006A1B03"/>
    <w:rsid w:val="006A1F7E"/>
    <w:rsid w:val="006A2208"/>
    <w:rsid w:val="006A264F"/>
    <w:rsid w:val="006A27C0"/>
    <w:rsid w:val="006A2B0C"/>
    <w:rsid w:val="006A352F"/>
    <w:rsid w:val="006A39F6"/>
    <w:rsid w:val="006A3B11"/>
    <w:rsid w:val="006A3B66"/>
    <w:rsid w:val="006A4372"/>
    <w:rsid w:val="006A465D"/>
    <w:rsid w:val="006A5358"/>
    <w:rsid w:val="006A55D9"/>
    <w:rsid w:val="006A5AB5"/>
    <w:rsid w:val="006A5D74"/>
    <w:rsid w:val="006A60F5"/>
    <w:rsid w:val="006A68C4"/>
    <w:rsid w:val="006A6D19"/>
    <w:rsid w:val="006A7D3A"/>
    <w:rsid w:val="006B0054"/>
    <w:rsid w:val="006B0310"/>
    <w:rsid w:val="006B0450"/>
    <w:rsid w:val="006B0974"/>
    <w:rsid w:val="006B102D"/>
    <w:rsid w:val="006B175D"/>
    <w:rsid w:val="006B1C76"/>
    <w:rsid w:val="006B230A"/>
    <w:rsid w:val="006B2794"/>
    <w:rsid w:val="006B27D5"/>
    <w:rsid w:val="006B396D"/>
    <w:rsid w:val="006B3BAF"/>
    <w:rsid w:val="006B4428"/>
    <w:rsid w:val="006B4EEE"/>
    <w:rsid w:val="006B4FF0"/>
    <w:rsid w:val="006B54CD"/>
    <w:rsid w:val="006B59EB"/>
    <w:rsid w:val="006B5B38"/>
    <w:rsid w:val="006B684B"/>
    <w:rsid w:val="006B68C2"/>
    <w:rsid w:val="006B6D1E"/>
    <w:rsid w:val="006B7AD6"/>
    <w:rsid w:val="006C03B5"/>
    <w:rsid w:val="006C0485"/>
    <w:rsid w:val="006C0C4B"/>
    <w:rsid w:val="006C18F8"/>
    <w:rsid w:val="006C1A21"/>
    <w:rsid w:val="006C1A33"/>
    <w:rsid w:val="006C1C1F"/>
    <w:rsid w:val="006C2806"/>
    <w:rsid w:val="006C3900"/>
    <w:rsid w:val="006C395B"/>
    <w:rsid w:val="006C3A8A"/>
    <w:rsid w:val="006C40C8"/>
    <w:rsid w:val="006C4729"/>
    <w:rsid w:val="006C5CE0"/>
    <w:rsid w:val="006C61C4"/>
    <w:rsid w:val="006C6EAF"/>
    <w:rsid w:val="006C6EF2"/>
    <w:rsid w:val="006C79BF"/>
    <w:rsid w:val="006C7AA7"/>
    <w:rsid w:val="006D10E3"/>
    <w:rsid w:val="006D27BE"/>
    <w:rsid w:val="006D36D8"/>
    <w:rsid w:val="006D39FB"/>
    <w:rsid w:val="006D3A52"/>
    <w:rsid w:val="006D4239"/>
    <w:rsid w:val="006D5711"/>
    <w:rsid w:val="006D6446"/>
    <w:rsid w:val="006D6C23"/>
    <w:rsid w:val="006D6CCB"/>
    <w:rsid w:val="006D6E88"/>
    <w:rsid w:val="006D6E90"/>
    <w:rsid w:val="006D74F2"/>
    <w:rsid w:val="006D7555"/>
    <w:rsid w:val="006D7632"/>
    <w:rsid w:val="006E0DC6"/>
    <w:rsid w:val="006E0E7C"/>
    <w:rsid w:val="006E0ECD"/>
    <w:rsid w:val="006E1022"/>
    <w:rsid w:val="006E1171"/>
    <w:rsid w:val="006E1220"/>
    <w:rsid w:val="006E135E"/>
    <w:rsid w:val="006E13AD"/>
    <w:rsid w:val="006E1F25"/>
    <w:rsid w:val="006E2C5C"/>
    <w:rsid w:val="006E2D82"/>
    <w:rsid w:val="006E2EAD"/>
    <w:rsid w:val="006E2F56"/>
    <w:rsid w:val="006E3147"/>
    <w:rsid w:val="006E3452"/>
    <w:rsid w:val="006E39AA"/>
    <w:rsid w:val="006E39EA"/>
    <w:rsid w:val="006E3C17"/>
    <w:rsid w:val="006E456F"/>
    <w:rsid w:val="006E47A1"/>
    <w:rsid w:val="006E4C49"/>
    <w:rsid w:val="006E594F"/>
    <w:rsid w:val="006E59BF"/>
    <w:rsid w:val="006E5F27"/>
    <w:rsid w:val="006E70A9"/>
    <w:rsid w:val="006E71C4"/>
    <w:rsid w:val="006F0960"/>
    <w:rsid w:val="006F0EBF"/>
    <w:rsid w:val="006F0ECD"/>
    <w:rsid w:val="006F1201"/>
    <w:rsid w:val="006F1257"/>
    <w:rsid w:val="006F2297"/>
    <w:rsid w:val="006F238B"/>
    <w:rsid w:val="006F26A4"/>
    <w:rsid w:val="006F2976"/>
    <w:rsid w:val="006F37D4"/>
    <w:rsid w:val="006F3CBB"/>
    <w:rsid w:val="006F3FD7"/>
    <w:rsid w:val="006F4EF6"/>
    <w:rsid w:val="006F59B5"/>
    <w:rsid w:val="006F5C30"/>
    <w:rsid w:val="006F6567"/>
    <w:rsid w:val="006F6F5B"/>
    <w:rsid w:val="006F7A24"/>
    <w:rsid w:val="006F7D17"/>
    <w:rsid w:val="006F7E47"/>
    <w:rsid w:val="006F7EDE"/>
    <w:rsid w:val="007002B9"/>
    <w:rsid w:val="007005A2"/>
    <w:rsid w:val="0070092D"/>
    <w:rsid w:val="0070124D"/>
    <w:rsid w:val="00701615"/>
    <w:rsid w:val="0070192C"/>
    <w:rsid w:val="00701C0B"/>
    <w:rsid w:val="00701C63"/>
    <w:rsid w:val="007028F7"/>
    <w:rsid w:val="00702F9A"/>
    <w:rsid w:val="007039EC"/>
    <w:rsid w:val="00703F07"/>
    <w:rsid w:val="00704932"/>
    <w:rsid w:val="00704E44"/>
    <w:rsid w:val="007057B9"/>
    <w:rsid w:val="00705D25"/>
    <w:rsid w:val="00706907"/>
    <w:rsid w:val="00706B7B"/>
    <w:rsid w:val="007102D9"/>
    <w:rsid w:val="00710345"/>
    <w:rsid w:val="0071095B"/>
    <w:rsid w:val="00710977"/>
    <w:rsid w:val="007115CD"/>
    <w:rsid w:val="007119A9"/>
    <w:rsid w:val="00711AA9"/>
    <w:rsid w:val="00711AAD"/>
    <w:rsid w:val="00711AC2"/>
    <w:rsid w:val="00712047"/>
    <w:rsid w:val="00712F43"/>
    <w:rsid w:val="00713031"/>
    <w:rsid w:val="007145BA"/>
    <w:rsid w:val="00714937"/>
    <w:rsid w:val="00714F08"/>
    <w:rsid w:val="0071553E"/>
    <w:rsid w:val="0071580D"/>
    <w:rsid w:val="00715EC5"/>
    <w:rsid w:val="00717741"/>
    <w:rsid w:val="00717BAA"/>
    <w:rsid w:val="00717D2B"/>
    <w:rsid w:val="007201C8"/>
    <w:rsid w:val="00720667"/>
    <w:rsid w:val="00720844"/>
    <w:rsid w:val="00721A2E"/>
    <w:rsid w:val="00721EFC"/>
    <w:rsid w:val="007222E0"/>
    <w:rsid w:val="0072249E"/>
    <w:rsid w:val="007227B7"/>
    <w:rsid w:val="00722905"/>
    <w:rsid w:val="00722B02"/>
    <w:rsid w:val="00722F5A"/>
    <w:rsid w:val="00723C97"/>
    <w:rsid w:val="00724827"/>
    <w:rsid w:val="0072495A"/>
    <w:rsid w:val="00724F5A"/>
    <w:rsid w:val="00725331"/>
    <w:rsid w:val="007255F8"/>
    <w:rsid w:val="007256A3"/>
    <w:rsid w:val="00725D3A"/>
    <w:rsid w:val="00725DB9"/>
    <w:rsid w:val="007269F6"/>
    <w:rsid w:val="00726DD3"/>
    <w:rsid w:val="00726EF2"/>
    <w:rsid w:val="007309D8"/>
    <w:rsid w:val="00730E46"/>
    <w:rsid w:val="0073117C"/>
    <w:rsid w:val="007315DC"/>
    <w:rsid w:val="0073171B"/>
    <w:rsid w:val="00731A21"/>
    <w:rsid w:val="00732CF8"/>
    <w:rsid w:val="007339FF"/>
    <w:rsid w:val="00734C2B"/>
    <w:rsid w:val="007351E7"/>
    <w:rsid w:val="007354AD"/>
    <w:rsid w:val="00735D89"/>
    <w:rsid w:val="00735FE9"/>
    <w:rsid w:val="007360A9"/>
    <w:rsid w:val="00736478"/>
    <w:rsid w:val="00736995"/>
    <w:rsid w:val="00736AA1"/>
    <w:rsid w:val="00737D1F"/>
    <w:rsid w:val="00740ED1"/>
    <w:rsid w:val="00741798"/>
    <w:rsid w:val="007423F8"/>
    <w:rsid w:val="00742941"/>
    <w:rsid w:val="00743DFC"/>
    <w:rsid w:val="00743F81"/>
    <w:rsid w:val="00744696"/>
    <w:rsid w:val="007447B1"/>
    <w:rsid w:val="00744B82"/>
    <w:rsid w:val="007452DF"/>
    <w:rsid w:val="007457C0"/>
    <w:rsid w:val="00745F8F"/>
    <w:rsid w:val="00746806"/>
    <w:rsid w:val="00746962"/>
    <w:rsid w:val="007474B4"/>
    <w:rsid w:val="00747883"/>
    <w:rsid w:val="00750620"/>
    <w:rsid w:val="007507DD"/>
    <w:rsid w:val="00750C3C"/>
    <w:rsid w:val="00750E12"/>
    <w:rsid w:val="007512E3"/>
    <w:rsid w:val="00751355"/>
    <w:rsid w:val="007516DE"/>
    <w:rsid w:val="00751D94"/>
    <w:rsid w:val="007530F9"/>
    <w:rsid w:val="00753698"/>
    <w:rsid w:val="00754185"/>
    <w:rsid w:val="0075473D"/>
    <w:rsid w:val="00754C81"/>
    <w:rsid w:val="0075512E"/>
    <w:rsid w:val="00755D0A"/>
    <w:rsid w:val="007560B3"/>
    <w:rsid w:val="00756549"/>
    <w:rsid w:val="00756C5C"/>
    <w:rsid w:val="007570AC"/>
    <w:rsid w:val="007575F5"/>
    <w:rsid w:val="007577EC"/>
    <w:rsid w:val="00757EF4"/>
    <w:rsid w:val="0076100F"/>
    <w:rsid w:val="007615DA"/>
    <w:rsid w:val="00761F96"/>
    <w:rsid w:val="00762618"/>
    <w:rsid w:val="00762BDA"/>
    <w:rsid w:val="00762F79"/>
    <w:rsid w:val="00763C92"/>
    <w:rsid w:val="007652B8"/>
    <w:rsid w:val="007664FC"/>
    <w:rsid w:val="00766DB9"/>
    <w:rsid w:val="00767681"/>
    <w:rsid w:val="0077102B"/>
    <w:rsid w:val="00771387"/>
    <w:rsid w:val="0077149F"/>
    <w:rsid w:val="0077225B"/>
    <w:rsid w:val="007732CB"/>
    <w:rsid w:val="007732D1"/>
    <w:rsid w:val="00773782"/>
    <w:rsid w:val="00773F28"/>
    <w:rsid w:val="00774708"/>
    <w:rsid w:val="00774C3F"/>
    <w:rsid w:val="00775462"/>
    <w:rsid w:val="0077551F"/>
    <w:rsid w:val="00775624"/>
    <w:rsid w:val="007758B4"/>
    <w:rsid w:val="00775DC1"/>
    <w:rsid w:val="00776181"/>
    <w:rsid w:val="007770D8"/>
    <w:rsid w:val="0077722C"/>
    <w:rsid w:val="0077743C"/>
    <w:rsid w:val="00777A7E"/>
    <w:rsid w:val="00777CCD"/>
    <w:rsid w:val="0078101A"/>
    <w:rsid w:val="007812C5"/>
    <w:rsid w:val="00781FB9"/>
    <w:rsid w:val="007835B0"/>
    <w:rsid w:val="007837B9"/>
    <w:rsid w:val="00783ED2"/>
    <w:rsid w:val="0078421F"/>
    <w:rsid w:val="00784577"/>
    <w:rsid w:val="007848A3"/>
    <w:rsid w:val="0078536B"/>
    <w:rsid w:val="00785564"/>
    <w:rsid w:val="00786523"/>
    <w:rsid w:val="00786A9D"/>
    <w:rsid w:val="00786C52"/>
    <w:rsid w:val="00786EF3"/>
    <w:rsid w:val="00790E95"/>
    <w:rsid w:val="00791D63"/>
    <w:rsid w:val="00791F24"/>
    <w:rsid w:val="0079255F"/>
    <w:rsid w:val="0079407D"/>
    <w:rsid w:val="007947D1"/>
    <w:rsid w:val="0079488B"/>
    <w:rsid w:val="007950AE"/>
    <w:rsid w:val="00795A46"/>
    <w:rsid w:val="00795EC7"/>
    <w:rsid w:val="00796ECF"/>
    <w:rsid w:val="00796F31"/>
    <w:rsid w:val="0079721C"/>
    <w:rsid w:val="007978AB"/>
    <w:rsid w:val="00797C2A"/>
    <w:rsid w:val="00797F9A"/>
    <w:rsid w:val="007A01E0"/>
    <w:rsid w:val="007A0443"/>
    <w:rsid w:val="007A095B"/>
    <w:rsid w:val="007A0E77"/>
    <w:rsid w:val="007A1607"/>
    <w:rsid w:val="007A1759"/>
    <w:rsid w:val="007A1D4B"/>
    <w:rsid w:val="007A284E"/>
    <w:rsid w:val="007A2A5F"/>
    <w:rsid w:val="007A3634"/>
    <w:rsid w:val="007A4050"/>
    <w:rsid w:val="007A4254"/>
    <w:rsid w:val="007A426B"/>
    <w:rsid w:val="007A47C6"/>
    <w:rsid w:val="007A51E9"/>
    <w:rsid w:val="007A62C7"/>
    <w:rsid w:val="007A6693"/>
    <w:rsid w:val="007A70DC"/>
    <w:rsid w:val="007A72F5"/>
    <w:rsid w:val="007A7605"/>
    <w:rsid w:val="007A77AB"/>
    <w:rsid w:val="007B1311"/>
    <w:rsid w:val="007B1380"/>
    <w:rsid w:val="007B1B1A"/>
    <w:rsid w:val="007B23DD"/>
    <w:rsid w:val="007B2411"/>
    <w:rsid w:val="007B2719"/>
    <w:rsid w:val="007B28BE"/>
    <w:rsid w:val="007B291F"/>
    <w:rsid w:val="007B2F86"/>
    <w:rsid w:val="007B37E9"/>
    <w:rsid w:val="007B3F4D"/>
    <w:rsid w:val="007B43CA"/>
    <w:rsid w:val="007B46A1"/>
    <w:rsid w:val="007B4C8C"/>
    <w:rsid w:val="007B547C"/>
    <w:rsid w:val="007B56F7"/>
    <w:rsid w:val="007B57CA"/>
    <w:rsid w:val="007B5C02"/>
    <w:rsid w:val="007B60EC"/>
    <w:rsid w:val="007B6243"/>
    <w:rsid w:val="007B6C1F"/>
    <w:rsid w:val="007B71D6"/>
    <w:rsid w:val="007B77E5"/>
    <w:rsid w:val="007B7BE7"/>
    <w:rsid w:val="007C01E2"/>
    <w:rsid w:val="007C0257"/>
    <w:rsid w:val="007C0CEA"/>
    <w:rsid w:val="007C0D01"/>
    <w:rsid w:val="007C2D8F"/>
    <w:rsid w:val="007C37FE"/>
    <w:rsid w:val="007C3F49"/>
    <w:rsid w:val="007C4A36"/>
    <w:rsid w:val="007C4AB6"/>
    <w:rsid w:val="007C4B4F"/>
    <w:rsid w:val="007C516A"/>
    <w:rsid w:val="007C6298"/>
    <w:rsid w:val="007C62C2"/>
    <w:rsid w:val="007C75EC"/>
    <w:rsid w:val="007C79ED"/>
    <w:rsid w:val="007D1259"/>
    <w:rsid w:val="007D164A"/>
    <w:rsid w:val="007D18A8"/>
    <w:rsid w:val="007D1AA6"/>
    <w:rsid w:val="007D1CE7"/>
    <w:rsid w:val="007D1F28"/>
    <w:rsid w:val="007D1FD5"/>
    <w:rsid w:val="007D2172"/>
    <w:rsid w:val="007D2B0A"/>
    <w:rsid w:val="007D3657"/>
    <w:rsid w:val="007D368D"/>
    <w:rsid w:val="007D3ED8"/>
    <w:rsid w:val="007D460F"/>
    <w:rsid w:val="007D5126"/>
    <w:rsid w:val="007D588E"/>
    <w:rsid w:val="007D5898"/>
    <w:rsid w:val="007D58D8"/>
    <w:rsid w:val="007D5977"/>
    <w:rsid w:val="007D675C"/>
    <w:rsid w:val="007D6786"/>
    <w:rsid w:val="007D710F"/>
    <w:rsid w:val="007D734A"/>
    <w:rsid w:val="007D7509"/>
    <w:rsid w:val="007E0233"/>
    <w:rsid w:val="007E0477"/>
    <w:rsid w:val="007E057C"/>
    <w:rsid w:val="007E097A"/>
    <w:rsid w:val="007E0A0C"/>
    <w:rsid w:val="007E0B77"/>
    <w:rsid w:val="007E0CF0"/>
    <w:rsid w:val="007E186B"/>
    <w:rsid w:val="007E1B7D"/>
    <w:rsid w:val="007E24C0"/>
    <w:rsid w:val="007E2975"/>
    <w:rsid w:val="007E2DC6"/>
    <w:rsid w:val="007E3E74"/>
    <w:rsid w:val="007E4240"/>
    <w:rsid w:val="007E436A"/>
    <w:rsid w:val="007E4A6B"/>
    <w:rsid w:val="007E4F16"/>
    <w:rsid w:val="007E4F38"/>
    <w:rsid w:val="007E51E7"/>
    <w:rsid w:val="007E5ABA"/>
    <w:rsid w:val="007E60FE"/>
    <w:rsid w:val="007E63C0"/>
    <w:rsid w:val="007E6933"/>
    <w:rsid w:val="007E71B8"/>
    <w:rsid w:val="007E76AA"/>
    <w:rsid w:val="007E7D73"/>
    <w:rsid w:val="007F0C7C"/>
    <w:rsid w:val="007F0D77"/>
    <w:rsid w:val="007F0D8C"/>
    <w:rsid w:val="007F121C"/>
    <w:rsid w:val="007F1596"/>
    <w:rsid w:val="007F283A"/>
    <w:rsid w:val="007F2C16"/>
    <w:rsid w:val="007F3513"/>
    <w:rsid w:val="007F359E"/>
    <w:rsid w:val="007F3736"/>
    <w:rsid w:val="007F3938"/>
    <w:rsid w:val="007F3AA5"/>
    <w:rsid w:val="007F3B7E"/>
    <w:rsid w:val="007F4076"/>
    <w:rsid w:val="007F4757"/>
    <w:rsid w:val="007F4937"/>
    <w:rsid w:val="007F4B7B"/>
    <w:rsid w:val="007F5057"/>
    <w:rsid w:val="007F506D"/>
    <w:rsid w:val="007F50F8"/>
    <w:rsid w:val="007F5AA9"/>
    <w:rsid w:val="007F6AEA"/>
    <w:rsid w:val="007F72A9"/>
    <w:rsid w:val="007F72F0"/>
    <w:rsid w:val="007F7D80"/>
    <w:rsid w:val="007F7D84"/>
    <w:rsid w:val="00800993"/>
    <w:rsid w:val="00800A4B"/>
    <w:rsid w:val="00800CAF"/>
    <w:rsid w:val="00801175"/>
    <w:rsid w:val="00801831"/>
    <w:rsid w:val="00801F20"/>
    <w:rsid w:val="00802098"/>
    <w:rsid w:val="00802988"/>
    <w:rsid w:val="00802BD1"/>
    <w:rsid w:val="00803AA5"/>
    <w:rsid w:val="00803B79"/>
    <w:rsid w:val="00803C51"/>
    <w:rsid w:val="0080453F"/>
    <w:rsid w:val="008045E3"/>
    <w:rsid w:val="00804EA5"/>
    <w:rsid w:val="008051E0"/>
    <w:rsid w:val="0080536F"/>
    <w:rsid w:val="008056DB"/>
    <w:rsid w:val="00805CD3"/>
    <w:rsid w:val="00806135"/>
    <w:rsid w:val="00806B3A"/>
    <w:rsid w:val="00806BDD"/>
    <w:rsid w:val="00807002"/>
    <w:rsid w:val="008076A1"/>
    <w:rsid w:val="0081006C"/>
    <w:rsid w:val="0081009B"/>
    <w:rsid w:val="00810FBC"/>
    <w:rsid w:val="00811216"/>
    <w:rsid w:val="00811920"/>
    <w:rsid w:val="008120D3"/>
    <w:rsid w:val="00812108"/>
    <w:rsid w:val="0081250A"/>
    <w:rsid w:val="0081306E"/>
    <w:rsid w:val="008130BC"/>
    <w:rsid w:val="008133F4"/>
    <w:rsid w:val="00813AA6"/>
    <w:rsid w:val="00814607"/>
    <w:rsid w:val="00815719"/>
    <w:rsid w:val="00815938"/>
    <w:rsid w:val="008160AB"/>
    <w:rsid w:val="008164B0"/>
    <w:rsid w:val="008171BC"/>
    <w:rsid w:val="008172FF"/>
    <w:rsid w:val="00820244"/>
    <w:rsid w:val="008203DE"/>
    <w:rsid w:val="00820507"/>
    <w:rsid w:val="008207A0"/>
    <w:rsid w:val="00820DD4"/>
    <w:rsid w:val="00820EF1"/>
    <w:rsid w:val="00821016"/>
    <w:rsid w:val="00821A42"/>
    <w:rsid w:val="00821E6F"/>
    <w:rsid w:val="008229D6"/>
    <w:rsid w:val="00822CF4"/>
    <w:rsid w:val="00823105"/>
    <w:rsid w:val="008233EE"/>
    <w:rsid w:val="00823672"/>
    <w:rsid w:val="00824970"/>
    <w:rsid w:val="00824F6A"/>
    <w:rsid w:val="008253C5"/>
    <w:rsid w:val="00825D91"/>
    <w:rsid w:val="0082617D"/>
    <w:rsid w:val="008274BA"/>
    <w:rsid w:val="008301C4"/>
    <w:rsid w:val="00830239"/>
    <w:rsid w:val="0083032D"/>
    <w:rsid w:val="008307A7"/>
    <w:rsid w:val="00830AE1"/>
    <w:rsid w:val="00830D8E"/>
    <w:rsid w:val="00831B7C"/>
    <w:rsid w:val="00831F43"/>
    <w:rsid w:val="0083267C"/>
    <w:rsid w:val="00832770"/>
    <w:rsid w:val="008329DF"/>
    <w:rsid w:val="00832B9A"/>
    <w:rsid w:val="00832F40"/>
    <w:rsid w:val="008340DB"/>
    <w:rsid w:val="00835863"/>
    <w:rsid w:val="00836A45"/>
    <w:rsid w:val="00836D06"/>
    <w:rsid w:val="0083780C"/>
    <w:rsid w:val="00837AD6"/>
    <w:rsid w:val="00840C60"/>
    <w:rsid w:val="00840F78"/>
    <w:rsid w:val="0084121C"/>
    <w:rsid w:val="0084124E"/>
    <w:rsid w:val="00841606"/>
    <w:rsid w:val="00842B72"/>
    <w:rsid w:val="00842C88"/>
    <w:rsid w:val="0084355B"/>
    <w:rsid w:val="00843F68"/>
    <w:rsid w:val="008440D6"/>
    <w:rsid w:val="008442A2"/>
    <w:rsid w:val="00844DE2"/>
    <w:rsid w:val="00845054"/>
    <w:rsid w:val="0084530B"/>
    <w:rsid w:val="008453CC"/>
    <w:rsid w:val="00845488"/>
    <w:rsid w:val="008463E5"/>
    <w:rsid w:val="008465D4"/>
    <w:rsid w:val="0084662B"/>
    <w:rsid w:val="008467D5"/>
    <w:rsid w:val="008468F4"/>
    <w:rsid w:val="008477B0"/>
    <w:rsid w:val="008478F8"/>
    <w:rsid w:val="00850393"/>
    <w:rsid w:val="008503E1"/>
    <w:rsid w:val="00850639"/>
    <w:rsid w:val="00850D3E"/>
    <w:rsid w:val="00850D93"/>
    <w:rsid w:val="008514A5"/>
    <w:rsid w:val="00851559"/>
    <w:rsid w:val="00851C78"/>
    <w:rsid w:val="00851D83"/>
    <w:rsid w:val="00852EE1"/>
    <w:rsid w:val="00853B0E"/>
    <w:rsid w:val="00854114"/>
    <w:rsid w:val="00854698"/>
    <w:rsid w:val="00855018"/>
    <w:rsid w:val="00855422"/>
    <w:rsid w:val="008555EA"/>
    <w:rsid w:val="0085568C"/>
    <w:rsid w:val="008558BA"/>
    <w:rsid w:val="008564E7"/>
    <w:rsid w:val="00856B15"/>
    <w:rsid w:val="00856CA2"/>
    <w:rsid w:val="00857322"/>
    <w:rsid w:val="00857B58"/>
    <w:rsid w:val="00860095"/>
    <w:rsid w:val="008600E3"/>
    <w:rsid w:val="00860317"/>
    <w:rsid w:val="00860531"/>
    <w:rsid w:val="00860633"/>
    <w:rsid w:val="00860CB4"/>
    <w:rsid w:val="00861670"/>
    <w:rsid w:val="00861789"/>
    <w:rsid w:val="00861E62"/>
    <w:rsid w:val="00862B34"/>
    <w:rsid w:val="008631D0"/>
    <w:rsid w:val="00863409"/>
    <w:rsid w:val="00863419"/>
    <w:rsid w:val="00863653"/>
    <w:rsid w:val="008642B3"/>
    <w:rsid w:val="008643A0"/>
    <w:rsid w:val="0086455E"/>
    <w:rsid w:val="008646EE"/>
    <w:rsid w:val="0086473C"/>
    <w:rsid w:val="00864754"/>
    <w:rsid w:val="00864E78"/>
    <w:rsid w:val="00864F39"/>
    <w:rsid w:val="00864F77"/>
    <w:rsid w:val="00865491"/>
    <w:rsid w:val="00865DE5"/>
    <w:rsid w:val="00866312"/>
    <w:rsid w:val="0086655B"/>
    <w:rsid w:val="00866677"/>
    <w:rsid w:val="008667AD"/>
    <w:rsid w:val="008669DA"/>
    <w:rsid w:val="00866B97"/>
    <w:rsid w:val="008672F1"/>
    <w:rsid w:val="00867512"/>
    <w:rsid w:val="00867DF5"/>
    <w:rsid w:val="008706A5"/>
    <w:rsid w:val="0087072C"/>
    <w:rsid w:val="00871DA0"/>
    <w:rsid w:val="00871DE4"/>
    <w:rsid w:val="008720E6"/>
    <w:rsid w:val="00872489"/>
    <w:rsid w:val="00872556"/>
    <w:rsid w:val="00872B54"/>
    <w:rsid w:val="00872DF7"/>
    <w:rsid w:val="00873283"/>
    <w:rsid w:val="0087351D"/>
    <w:rsid w:val="008735A8"/>
    <w:rsid w:val="0087433F"/>
    <w:rsid w:val="00874A38"/>
    <w:rsid w:val="00874A76"/>
    <w:rsid w:val="00874C67"/>
    <w:rsid w:val="00875CAD"/>
    <w:rsid w:val="00875DC5"/>
    <w:rsid w:val="008764C9"/>
    <w:rsid w:val="00876966"/>
    <w:rsid w:val="00876B16"/>
    <w:rsid w:val="00877912"/>
    <w:rsid w:val="00877A36"/>
    <w:rsid w:val="00877EE1"/>
    <w:rsid w:val="00880BAE"/>
    <w:rsid w:val="00881F90"/>
    <w:rsid w:val="00883756"/>
    <w:rsid w:val="00883C9C"/>
    <w:rsid w:val="00884C11"/>
    <w:rsid w:val="00885C22"/>
    <w:rsid w:val="008869BA"/>
    <w:rsid w:val="00886B90"/>
    <w:rsid w:val="00886D0D"/>
    <w:rsid w:val="00886E4C"/>
    <w:rsid w:val="00890DF3"/>
    <w:rsid w:val="00890F54"/>
    <w:rsid w:val="0089105E"/>
    <w:rsid w:val="00891398"/>
    <w:rsid w:val="0089155D"/>
    <w:rsid w:val="0089187A"/>
    <w:rsid w:val="00891CE8"/>
    <w:rsid w:val="00892090"/>
    <w:rsid w:val="00892398"/>
    <w:rsid w:val="0089241F"/>
    <w:rsid w:val="00892588"/>
    <w:rsid w:val="0089345B"/>
    <w:rsid w:val="00893886"/>
    <w:rsid w:val="00893ABA"/>
    <w:rsid w:val="008945AD"/>
    <w:rsid w:val="00895FE2"/>
    <w:rsid w:val="00896140"/>
    <w:rsid w:val="00896298"/>
    <w:rsid w:val="00896B84"/>
    <w:rsid w:val="00896EB9"/>
    <w:rsid w:val="0089708E"/>
    <w:rsid w:val="00897273"/>
    <w:rsid w:val="00897907"/>
    <w:rsid w:val="008A0EB0"/>
    <w:rsid w:val="008A0FCF"/>
    <w:rsid w:val="008A1AFF"/>
    <w:rsid w:val="008A2499"/>
    <w:rsid w:val="008A24A8"/>
    <w:rsid w:val="008A3014"/>
    <w:rsid w:val="008A3124"/>
    <w:rsid w:val="008A36B8"/>
    <w:rsid w:val="008A3E14"/>
    <w:rsid w:val="008A4278"/>
    <w:rsid w:val="008A51E7"/>
    <w:rsid w:val="008A5E63"/>
    <w:rsid w:val="008A6D8B"/>
    <w:rsid w:val="008A7122"/>
    <w:rsid w:val="008A78DC"/>
    <w:rsid w:val="008A7CB8"/>
    <w:rsid w:val="008B1D11"/>
    <w:rsid w:val="008B24FA"/>
    <w:rsid w:val="008B256F"/>
    <w:rsid w:val="008B2655"/>
    <w:rsid w:val="008B2C31"/>
    <w:rsid w:val="008B2DD2"/>
    <w:rsid w:val="008B3BB8"/>
    <w:rsid w:val="008B46C2"/>
    <w:rsid w:val="008B47B8"/>
    <w:rsid w:val="008B4AC1"/>
    <w:rsid w:val="008B4FC2"/>
    <w:rsid w:val="008B5054"/>
    <w:rsid w:val="008B5264"/>
    <w:rsid w:val="008B54AE"/>
    <w:rsid w:val="008B62C1"/>
    <w:rsid w:val="008B6D79"/>
    <w:rsid w:val="008B6F8E"/>
    <w:rsid w:val="008B73B3"/>
    <w:rsid w:val="008B7C8B"/>
    <w:rsid w:val="008B7DD8"/>
    <w:rsid w:val="008B7E9C"/>
    <w:rsid w:val="008C139E"/>
    <w:rsid w:val="008C149C"/>
    <w:rsid w:val="008C162D"/>
    <w:rsid w:val="008C1865"/>
    <w:rsid w:val="008C1D2A"/>
    <w:rsid w:val="008C1FAB"/>
    <w:rsid w:val="008C2032"/>
    <w:rsid w:val="008C2D25"/>
    <w:rsid w:val="008C3441"/>
    <w:rsid w:val="008C3AA8"/>
    <w:rsid w:val="008C402D"/>
    <w:rsid w:val="008C53A1"/>
    <w:rsid w:val="008C64E0"/>
    <w:rsid w:val="008C67AE"/>
    <w:rsid w:val="008C6E71"/>
    <w:rsid w:val="008C7079"/>
    <w:rsid w:val="008C7FB6"/>
    <w:rsid w:val="008D00E9"/>
    <w:rsid w:val="008D03A1"/>
    <w:rsid w:val="008D18F5"/>
    <w:rsid w:val="008D20B0"/>
    <w:rsid w:val="008D2315"/>
    <w:rsid w:val="008D2508"/>
    <w:rsid w:val="008D262D"/>
    <w:rsid w:val="008D2EC5"/>
    <w:rsid w:val="008D3565"/>
    <w:rsid w:val="008D3B7C"/>
    <w:rsid w:val="008D3BA1"/>
    <w:rsid w:val="008D43F6"/>
    <w:rsid w:val="008D58E3"/>
    <w:rsid w:val="008D5CA1"/>
    <w:rsid w:val="008D6171"/>
    <w:rsid w:val="008D62D8"/>
    <w:rsid w:val="008D6BD7"/>
    <w:rsid w:val="008D7124"/>
    <w:rsid w:val="008D757B"/>
    <w:rsid w:val="008D7835"/>
    <w:rsid w:val="008D7FF0"/>
    <w:rsid w:val="008E0421"/>
    <w:rsid w:val="008E0DA2"/>
    <w:rsid w:val="008E11D7"/>
    <w:rsid w:val="008E17B5"/>
    <w:rsid w:val="008E180B"/>
    <w:rsid w:val="008E1DA4"/>
    <w:rsid w:val="008E31CA"/>
    <w:rsid w:val="008E4A6A"/>
    <w:rsid w:val="008E4D82"/>
    <w:rsid w:val="008E4E72"/>
    <w:rsid w:val="008E5782"/>
    <w:rsid w:val="008E5CBA"/>
    <w:rsid w:val="008E67BC"/>
    <w:rsid w:val="008E6D55"/>
    <w:rsid w:val="008E790E"/>
    <w:rsid w:val="008E79DA"/>
    <w:rsid w:val="008E7FC5"/>
    <w:rsid w:val="008F06F1"/>
    <w:rsid w:val="008F0DA8"/>
    <w:rsid w:val="008F1610"/>
    <w:rsid w:val="008F1C06"/>
    <w:rsid w:val="008F1CB1"/>
    <w:rsid w:val="008F4871"/>
    <w:rsid w:val="008F4AAB"/>
    <w:rsid w:val="008F4C55"/>
    <w:rsid w:val="008F511F"/>
    <w:rsid w:val="008F5EC7"/>
    <w:rsid w:val="008F76E7"/>
    <w:rsid w:val="008F7DB9"/>
    <w:rsid w:val="00900846"/>
    <w:rsid w:val="00900A90"/>
    <w:rsid w:val="009015D7"/>
    <w:rsid w:val="00901C2E"/>
    <w:rsid w:val="00901DB8"/>
    <w:rsid w:val="0090226C"/>
    <w:rsid w:val="00902A35"/>
    <w:rsid w:val="00903846"/>
    <w:rsid w:val="009041E2"/>
    <w:rsid w:val="0090595A"/>
    <w:rsid w:val="009061CC"/>
    <w:rsid w:val="009063DD"/>
    <w:rsid w:val="0090642C"/>
    <w:rsid w:val="009071EC"/>
    <w:rsid w:val="00907508"/>
    <w:rsid w:val="00907683"/>
    <w:rsid w:val="00907833"/>
    <w:rsid w:val="00907D36"/>
    <w:rsid w:val="009107FA"/>
    <w:rsid w:val="0091085E"/>
    <w:rsid w:val="009115EB"/>
    <w:rsid w:val="009117FC"/>
    <w:rsid w:val="00911CCC"/>
    <w:rsid w:val="00911CD8"/>
    <w:rsid w:val="009121F8"/>
    <w:rsid w:val="00912526"/>
    <w:rsid w:val="009128DD"/>
    <w:rsid w:val="00913012"/>
    <w:rsid w:val="00913090"/>
    <w:rsid w:val="009132B7"/>
    <w:rsid w:val="0091344D"/>
    <w:rsid w:val="00913A49"/>
    <w:rsid w:val="00913E9B"/>
    <w:rsid w:val="0091440E"/>
    <w:rsid w:val="00914791"/>
    <w:rsid w:val="009147B8"/>
    <w:rsid w:val="00914898"/>
    <w:rsid w:val="0091546B"/>
    <w:rsid w:val="00915782"/>
    <w:rsid w:val="00915F09"/>
    <w:rsid w:val="00916885"/>
    <w:rsid w:val="009168B2"/>
    <w:rsid w:val="00916B29"/>
    <w:rsid w:val="0091700D"/>
    <w:rsid w:val="009174BD"/>
    <w:rsid w:val="0091769E"/>
    <w:rsid w:val="00920A31"/>
    <w:rsid w:val="00920AD6"/>
    <w:rsid w:val="00920E63"/>
    <w:rsid w:val="009210CF"/>
    <w:rsid w:val="00921377"/>
    <w:rsid w:val="0092191F"/>
    <w:rsid w:val="00921A17"/>
    <w:rsid w:val="00922132"/>
    <w:rsid w:val="00922667"/>
    <w:rsid w:val="00922FD2"/>
    <w:rsid w:val="009243CD"/>
    <w:rsid w:val="00924D6F"/>
    <w:rsid w:val="00925126"/>
    <w:rsid w:val="0092517A"/>
    <w:rsid w:val="009254C8"/>
    <w:rsid w:val="009264CA"/>
    <w:rsid w:val="00926808"/>
    <w:rsid w:val="00926E66"/>
    <w:rsid w:val="00927F0F"/>
    <w:rsid w:val="0093084B"/>
    <w:rsid w:val="009314EB"/>
    <w:rsid w:val="00931B92"/>
    <w:rsid w:val="00932049"/>
    <w:rsid w:val="00932315"/>
    <w:rsid w:val="00932761"/>
    <w:rsid w:val="009328D5"/>
    <w:rsid w:val="00932AE8"/>
    <w:rsid w:val="00933033"/>
    <w:rsid w:val="00933135"/>
    <w:rsid w:val="0093313C"/>
    <w:rsid w:val="009331AF"/>
    <w:rsid w:val="00933355"/>
    <w:rsid w:val="009337AD"/>
    <w:rsid w:val="009346F5"/>
    <w:rsid w:val="00934A25"/>
    <w:rsid w:val="009356A4"/>
    <w:rsid w:val="00935ADF"/>
    <w:rsid w:val="00935E4E"/>
    <w:rsid w:val="00937014"/>
    <w:rsid w:val="0093771A"/>
    <w:rsid w:val="009400A4"/>
    <w:rsid w:val="009402F5"/>
    <w:rsid w:val="009404EA"/>
    <w:rsid w:val="00940991"/>
    <w:rsid w:val="00940AEE"/>
    <w:rsid w:val="00940F10"/>
    <w:rsid w:val="00941D43"/>
    <w:rsid w:val="00942384"/>
    <w:rsid w:val="0094256B"/>
    <w:rsid w:val="009425BB"/>
    <w:rsid w:val="00942F6D"/>
    <w:rsid w:val="00943176"/>
    <w:rsid w:val="009439D7"/>
    <w:rsid w:val="00943AAD"/>
    <w:rsid w:val="009440ED"/>
    <w:rsid w:val="00944603"/>
    <w:rsid w:val="00944C05"/>
    <w:rsid w:val="009453CA"/>
    <w:rsid w:val="0094594B"/>
    <w:rsid w:val="00945C2E"/>
    <w:rsid w:val="009463F1"/>
    <w:rsid w:val="00947191"/>
    <w:rsid w:val="009473AA"/>
    <w:rsid w:val="00950390"/>
    <w:rsid w:val="00950706"/>
    <w:rsid w:val="00950783"/>
    <w:rsid w:val="00950B39"/>
    <w:rsid w:val="00950B8C"/>
    <w:rsid w:val="00951164"/>
    <w:rsid w:val="009512DA"/>
    <w:rsid w:val="009512DF"/>
    <w:rsid w:val="00951450"/>
    <w:rsid w:val="0095241D"/>
    <w:rsid w:val="00952849"/>
    <w:rsid w:val="00952CC4"/>
    <w:rsid w:val="00953512"/>
    <w:rsid w:val="00953E95"/>
    <w:rsid w:val="009549A6"/>
    <w:rsid w:val="009555B8"/>
    <w:rsid w:val="00955CA1"/>
    <w:rsid w:val="00956A47"/>
    <w:rsid w:val="00956C52"/>
    <w:rsid w:val="0095719E"/>
    <w:rsid w:val="0095762D"/>
    <w:rsid w:val="0096045C"/>
    <w:rsid w:val="00960789"/>
    <w:rsid w:val="00960912"/>
    <w:rsid w:val="00960C08"/>
    <w:rsid w:val="00962166"/>
    <w:rsid w:val="00962359"/>
    <w:rsid w:val="00962C4F"/>
    <w:rsid w:val="00962F63"/>
    <w:rsid w:val="00963123"/>
    <w:rsid w:val="00963159"/>
    <w:rsid w:val="009634CC"/>
    <w:rsid w:val="0096414B"/>
    <w:rsid w:val="00964343"/>
    <w:rsid w:val="00964F0E"/>
    <w:rsid w:val="009657A7"/>
    <w:rsid w:val="00965FEE"/>
    <w:rsid w:val="009661F5"/>
    <w:rsid w:val="00966284"/>
    <w:rsid w:val="009664C2"/>
    <w:rsid w:val="00966FAA"/>
    <w:rsid w:val="009676C3"/>
    <w:rsid w:val="00967AE3"/>
    <w:rsid w:val="009700CC"/>
    <w:rsid w:val="0097013F"/>
    <w:rsid w:val="009701FD"/>
    <w:rsid w:val="00970C49"/>
    <w:rsid w:val="00970DBB"/>
    <w:rsid w:val="00970FBB"/>
    <w:rsid w:val="009711C2"/>
    <w:rsid w:val="00971391"/>
    <w:rsid w:val="009715A4"/>
    <w:rsid w:val="00971881"/>
    <w:rsid w:val="0097198E"/>
    <w:rsid w:val="00971B86"/>
    <w:rsid w:val="00971E27"/>
    <w:rsid w:val="0097284A"/>
    <w:rsid w:val="00972B0E"/>
    <w:rsid w:val="00972C5E"/>
    <w:rsid w:val="0097318C"/>
    <w:rsid w:val="0097319E"/>
    <w:rsid w:val="00973B4B"/>
    <w:rsid w:val="00973BE1"/>
    <w:rsid w:val="00973F80"/>
    <w:rsid w:val="00975081"/>
    <w:rsid w:val="00975181"/>
    <w:rsid w:val="00975229"/>
    <w:rsid w:val="00975312"/>
    <w:rsid w:val="009756B5"/>
    <w:rsid w:val="00975CFE"/>
    <w:rsid w:val="00976A20"/>
    <w:rsid w:val="00976B85"/>
    <w:rsid w:val="00976CEA"/>
    <w:rsid w:val="00980824"/>
    <w:rsid w:val="00980BE4"/>
    <w:rsid w:val="00980D3E"/>
    <w:rsid w:val="0098200C"/>
    <w:rsid w:val="00982562"/>
    <w:rsid w:val="00982638"/>
    <w:rsid w:val="009829AA"/>
    <w:rsid w:val="00982B0C"/>
    <w:rsid w:val="009831EE"/>
    <w:rsid w:val="009843C7"/>
    <w:rsid w:val="009851C4"/>
    <w:rsid w:val="00985378"/>
    <w:rsid w:val="00986338"/>
    <w:rsid w:val="00986BE3"/>
    <w:rsid w:val="009871E0"/>
    <w:rsid w:val="00987338"/>
    <w:rsid w:val="009879DE"/>
    <w:rsid w:val="00990377"/>
    <w:rsid w:val="00990B20"/>
    <w:rsid w:val="00990C6B"/>
    <w:rsid w:val="00991095"/>
    <w:rsid w:val="00992553"/>
    <w:rsid w:val="009926E8"/>
    <w:rsid w:val="00992A10"/>
    <w:rsid w:val="00992C37"/>
    <w:rsid w:val="00992E17"/>
    <w:rsid w:val="00992F96"/>
    <w:rsid w:val="00993795"/>
    <w:rsid w:val="00993A1F"/>
    <w:rsid w:val="00993DEB"/>
    <w:rsid w:val="00993FFE"/>
    <w:rsid w:val="009944A5"/>
    <w:rsid w:val="009944F6"/>
    <w:rsid w:val="00994661"/>
    <w:rsid w:val="00994B76"/>
    <w:rsid w:val="00994F26"/>
    <w:rsid w:val="009957A3"/>
    <w:rsid w:val="00995CBC"/>
    <w:rsid w:val="00995F07"/>
    <w:rsid w:val="0099605F"/>
    <w:rsid w:val="00996505"/>
    <w:rsid w:val="00996D87"/>
    <w:rsid w:val="00996E79"/>
    <w:rsid w:val="00997152"/>
    <w:rsid w:val="0099773A"/>
    <w:rsid w:val="009A015C"/>
    <w:rsid w:val="009A0EA2"/>
    <w:rsid w:val="009A1F48"/>
    <w:rsid w:val="009A1FEA"/>
    <w:rsid w:val="009A21DB"/>
    <w:rsid w:val="009A26CE"/>
    <w:rsid w:val="009A280E"/>
    <w:rsid w:val="009A283B"/>
    <w:rsid w:val="009A2AC1"/>
    <w:rsid w:val="009A2CC2"/>
    <w:rsid w:val="009A2FE0"/>
    <w:rsid w:val="009A32CA"/>
    <w:rsid w:val="009A368A"/>
    <w:rsid w:val="009A3723"/>
    <w:rsid w:val="009A372B"/>
    <w:rsid w:val="009A4123"/>
    <w:rsid w:val="009A4378"/>
    <w:rsid w:val="009A45D8"/>
    <w:rsid w:val="009A4854"/>
    <w:rsid w:val="009A4BCA"/>
    <w:rsid w:val="009A5501"/>
    <w:rsid w:val="009A6547"/>
    <w:rsid w:val="009A6A0E"/>
    <w:rsid w:val="009A6FD8"/>
    <w:rsid w:val="009A7017"/>
    <w:rsid w:val="009A7DD9"/>
    <w:rsid w:val="009B0B4E"/>
    <w:rsid w:val="009B1066"/>
    <w:rsid w:val="009B18E2"/>
    <w:rsid w:val="009B3183"/>
    <w:rsid w:val="009B34EF"/>
    <w:rsid w:val="009B3873"/>
    <w:rsid w:val="009B393C"/>
    <w:rsid w:val="009B3948"/>
    <w:rsid w:val="009B39AA"/>
    <w:rsid w:val="009B47B1"/>
    <w:rsid w:val="009B4C7A"/>
    <w:rsid w:val="009B508F"/>
    <w:rsid w:val="009B554A"/>
    <w:rsid w:val="009B58F3"/>
    <w:rsid w:val="009B5EDF"/>
    <w:rsid w:val="009B5F44"/>
    <w:rsid w:val="009B608A"/>
    <w:rsid w:val="009B6389"/>
    <w:rsid w:val="009B66E5"/>
    <w:rsid w:val="009B7231"/>
    <w:rsid w:val="009B736C"/>
    <w:rsid w:val="009B7C49"/>
    <w:rsid w:val="009C0062"/>
    <w:rsid w:val="009C013D"/>
    <w:rsid w:val="009C0FFF"/>
    <w:rsid w:val="009C1161"/>
    <w:rsid w:val="009C3956"/>
    <w:rsid w:val="009C5866"/>
    <w:rsid w:val="009C58A0"/>
    <w:rsid w:val="009C5A77"/>
    <w:rsid w:val="009C667D"/>
    <w:rsid w:val="009C6833"/>
    <w:rsid w:val="009C68D8"/>
    <w:rsid w:val="009C7058"/>
    <w:rsid w:val="009C70F5"/>
    <w:rsid w:val="009C7AE9"/>
    <w:rsid w:val="009C7F9D"/>
    <w:rsid w:val="009D059E"/>
    <w:rsid w:val="009D05C8"/>
    <w:rsid w:val="009D24AF"/>
    <w:rsid w:val="009D34EE"/>
    <w:rsid w:val="009D3B08"/>
    <w:rsid w:val="009D418E"/>
    <w:rsid w:val="009D49F3"/>
    <w:rsid w:val="009D4CDE"/>
    <w:rsid w:val="009D5065"/>
    <w:rsid w:val="009D5431"/>
    <w:rsid w:val="009D5B26"/>
    <w:rsid w:val="009D5B34"/>
    <w:rsid w:val="009D610F"/>
    <w:rsid w:val="009D679A"/>
    <w:rsid w:val="009D6C2B"/>
    <w:rsid w:val="009D703D"/>
    <w:rsid w:val="009D70BB"/>
    <w:rsid w:val="009D7369"/>
    <w:rsid w:val="009D7411"/>
    <w:rsid w:val="009D76CC"/>
    <w:rsid w:val="009D785B"/>
    <w:rsid w:val="009E079C"/>
    <w:rsid w:val="009E0860"/>
    <w:rsid w:val="009E10BC"/>
    <w:rsid w:val="009E12AB"/>
    <w:rsid w:val="009E43E4"/>
    <w:rsid w:val="009E4FE7"/>
    <w:rsid w:val="009E529B"/>
    <w:rsid w:val="009E599D"/>
    <w:rsid w:val="009E5AAF"/>
    <w:rsid w:val="009E67BF"/>
    <w:rsid w:val="009F01A4"/>
    <w:rsid w:val="009F050E"/>
    <w:rsid w:val="009F0594"/>
    <w:rsid w:val="009F0AA6"/>
    <w:rsid w:val="009F0F87"/>
    <w:rsid w:val="009F125F"/>
    <w:rsid w:val="009F144D"/>
    <w:rsid w:val="009F1862"/>
    <w:rsid w:val="009F29E0"/>
    <w:rsid w:val="009F2A11"/>
    <w:rsid w:val="009F335E"/>
    <w:rsid w:val="009F35A5"/>
    <w:rsid w:val="009F3A6C"/>
    <w:rsid w:val="009F3E0A"/>
    <w:rsid w:val="009F3E9A"/>
    <w:rsid w:val="009F3EF1"/>
    <w:rsid w:val="009F434A"/>
    <w:rsid w:val="009F4E8E"/>
    <w:rsid w:val="009F4F37"/>
    <w:rsid w:val="009F502C"/>
    <w:rsid w:val="009F5927"/>
    <w:rsid w:val="009F6283"/>
    <w:rsid w:val="009F642C"/>
    <w:rsid w:val="009F7C02"/>
    <w:rsid w:val="009F7DF0"/>
    <w:rsid w:val="00A00434"/>
    <w:rsid w:val="00A00D41"/>
    <w:rsid w:val="00A012B6"/>
    <w:rsid w:val="00A01C41"/>
    <w:rsid w:val="00A01DEF"/>
    <w:rsid w:val="00A01E6A"/>
    <w:rsid w:val="00A022E3"/>
    <w:rsid w:val="00A02B8B"/>
    <w:rsid w:val="00A0345C"/>
    <w:rsid w:val="00A03510"/>
    <w:rsid w:val="00A036A2"/>
    <w:rsid w:val="00A0419B"/>
    <w:rsid w:val="00A0440E"/>
    <w:rsid w:val="00A05820"/>
    <w:rsid w:val="00A0587D"/>
    <w:rsid w:val="00A05896"/>
    <w:rsid w:val="00A0610B"/>
    <w:rsid w:val="00A064AC"/>
    <w:rsid w:val="00A065C1"/>
    <w:rsid w:val="00A0704C"/>
    <w:rsid w:val="00A07226"/>
    <w:rsid w:val="00A078A7"/>
    <w:rsid w:val="00A07A10"/>
    <w:rsid w:val="00A07B23"/>
    <w:rsid w:val="00A1003F"/>
    <w:rsid w:val="00A1024F"/>
    <w:rsid w:val="00A1025F"/>
    <w:rsid w:val="00A10977"/>
    <w:rsid w:val="00A10EF5"/>
    <w:rsid w:val="00A118A3"/>
    <w:rsid w:val="00A11C92"/>
    <w:rsid w:val="00A12256"/>
    <w:rsid w:val="00A12593"/>
    <w:rsid w:val="00A12622"/>
    <w:rsid w:val="00A13023"/>
    <w:rsid w:val="00A1360D"/>
    <w:rsid w:val="00A13702"/>
    <w:rsid w:val="00A13CF7"/>
    <w:rsid w:val="00A14DF5"/>
    <w:rsid w:val="00A15103"/>
    <w:rsid w:val="00A15B92"/>
    <w:rsid w:val="00A1710C"/>
    <w:rsid w:val="00A20682"/>
    <w:rsid w:val="00A2096B"/>
    <w:rsid w:val="00A21B52"/>
    <w:rsid w:val="00A21CF0"/>
    <w:rsid w:val="00A21EAE"/>
    <w:rsid w:val="00A21F61"/>
    <w:rsid w:val="00A222E4"/>
    <w:rsid w:val="00A237ED"/>
    <w:rsid w:val="00A2384C"/>
    <w:rsid w:val="00A23F1C"/>
    <w:rsid w:val="00A24587"/>
    <w:rsid w:val="00A24618"/>
    <w:rsid w:val="00A257DC"/>
    <w:rsid w:val="00A25886"/>
    <w:rsid w:val="00A25AEE"/>
    <w:rsid w:val="00A26665"/>
    <w:rsid w:val="00A2682D"/>
    <w:rsid w:val="00A26915"/>
    <w:rsid w:val="00A26FAD"/>
    <w:rsid w:val="00A272DB"/>
    <w:rsid w:val="00A27662"/>
    <w:rsid w:val="00A30C1A"/>
    <w:rsid w:val="00A30F20"/>
    <w:rsid w:val="00A31014"/>
    <w:rsid w:val="00A3112E"/>
    <w:rsid w:val="00A313C4"/>
    <w:rsid w:val="00A31C85"/>
    <w:rsid w:val="00A31D66"/>
    <w:rsid w:val="00A31D6C"/>
    <w:rsid w:val="00A31FCB"/>
    <w:rsid w:val="00A3212B"/>
    <w:rsid w:val="00A32281"/>
    <w:rsid w:val="00A3292B"/>
    <w:rsid w:val="00A32ADA"/>
    <w:rsid w:val="00A32B9D"/>
    <w:rsid w:val="00A32EE7"/>
    <w:rsid w:val="00A330F2"/>
    <w:rsid w:val="00A33E2C"/>
    <w:rsid w:val="00A34695"/>
    <w:rsid w:val="00A34912"/>
    <w:rsid w:val="00A354F7"/>
    <w:rsid w:val="00A355DD"/>
    <w:rsid w:val="00A35E3D"/>
    <w:rsid w:val="00A375D5"/>
    <w:rsid w:val="00A403EC"/>
    <w:rsid w:val="00A4045E"/>
    <w:rsid w:val="00A40670"/>
    <w:rsid w:val="00A41225"/>
    <w:rsid w:val="00A42396"/>
    <w:rsid w:val="00A42DB6"/>
    <w:rsid w:val="00A42DBF"/>
    <w:rsid w:val="00A438D0"/>
    <w:rsid w:val="00A43B84"/>
    <w:rsid w:val="00A43E04"/>
    <w:rsid w:val="00A44165"/>
    <w:rsid w:val="00A4481C"/>
    <w:rsid w:val="00A44FCF"/>
    <w:rsid w:val="00A457AB"/>
    <w:rsid w:val="00A45BA8"/>
    <w:rsid w:val="00A4601C"/>
    <w:rsid w:val="00A4620A"/>
    <w:rsid w:val="00A46578"/>
    <w:rsid w:val="00A46EA9"/>
    <w:rsid w:val="00A47655"/>
    <w:rsid w:val="00A47CE7"/>
    <w:rsid w:val="00A502E0"/>
    <w:rsid w:val="00A5045D"/>
    <w:rsid w:val="00A504CC"/>
    <w:rsid w:val="00A5175E"/>
    <w:rsid w:val="00A51DB0"/>
    <w:rsid w:val="00A51E86"/>
    <w:rsid w:val="00A5259C"/>
    <w:rsid w:val="00A527BE"/>
    <w:rsid w:val="00A52835"/>
    <w:rsid w:val="00A529F2"/>
    <w:rsid w:val="00A52DA6"/>
    <w:rsid w:val="00A52F7F"/>
    <w:rsid w:val="00A532F6"/>
    <w:rsid w:val="00A5347D"/>
    <w:rsid w:val="00A5376E"/>
    <w:rsid w:val="00A54CF3"/>
    <w:rsid w:val="00A552BD"/>
    <w:rsid w:val="00A55448"/>
    <w:rsid w:val="00A56155"/>
    <w:rsid w:val="00A56A4D"/>
    <w:rsid w:val="00A56D59"/>
    <w:rsid w:val="00A57991"/>
    <w:rsid w:val="00A57A7D"/>
    <w:rsid w:val="00A57C0B"/>
    <w:rsid w:val="00A57E3E"/>
    <w:rsid w:val="00A600A9"/>
    <w:rsid w:val="00A60250"/>
    <w:rsid w:val="00A60EA6"/>
    <w:rsid w:val="00A61387"/>
    <w:rsid w:val="00A6140E"/>
    <w:rsid w:val="00A62105"/>
    <w:rsid w:val="00A622C1"/>
    <w:rsid w:val="00A6244D"/>
    <w:rsid w:val="00A62786"/>
    <w:rsid w:val="00A62EE3"/>
    <w:rsid w:val="00A630BC"/>
    <w:rsid w:val="00A637B3"/>
    <w:rsid w:val="00A63934"/>
    <w:rsid w:val="00A63C68"/>
    <w:rsid w:val="00A65519"/>
    <w:rsid w:val="00A6604F"/>
    <w:rsid w:val="00A66F2D"/>
    <w:rsid w:val="00A672AC"/>
    <w:rsid w:val="00A67632"/>
    <w:rsid w:val="00A67E90"/>
    <w:rsid w:val="00A70641"/>
    <w:rsid w:val="00A70E1F"/>
    <w:rsid w:val="00A71006"/>
    <w:rsid w:val="00A710D2"/>
    <w:rsid w:val="00A71FBF"/>
    <w:rsid w:val="00A722E6"/>
    <w:rsid w:val="00A726BD"/>
    <w:rsid w:val="00A72EAC"/>
    <w:rsid w:val="00A74103"/>
    <w:rsid w:val="00A74A9D"/>
    <w:rsid w:val="00A7546F"/>
    <w:rsid w:val="00A75A46"/>
    <w:rsid w:val="00A75EDE"/>
    <w:rsid w:val="00A763EC"/>
    <w:rsid w:val="00A76A3B"/>
    <w:rsid w:val="00A76C42"/>
    <w:rsid w:val="00A76DE3"/>
    <w:rsid w:val="00A77052"/>
    <w:rsid w:val="00A7737F"/>
    <w:rsid w:val="00A8041D"/>
    <w:rsid w:val="00A8072D"/>
    <w:rsid w:val="00A80D8A"/>
    <w:rsid w:val="00A81D22"/>
    <w:rsid w:val="00A8250C"/>
    <w:rsid w:val="00A8293F"/>
    <w:rsid w:val="00A83686"/>
    <w:rsid w:val="00A84504"/>
    <w:rsid w:val="00A84B2A"/>
    <w:rsid w:val="00A85571"/>
    <w:rsid w:val="00A8691F"/>
    <w:rsid w:val="00A86964"/>
    <w:rsid w:val="00A86C9A"/>
    <w:rsid w:val="00A870EF"/>
    <w:rsid w:val="00A872D8"/>
    <w:rsid w:val="00A8748F"/>
    <w:rsid w:val="00A87511"/>
    <w:rsid w:val="00A87545"/>
    <w:rsid w:val="00A875F4"/>
    <w:rsid w:val="00A87D35"/>
    <w:rsid w:val="00A87FC0"/>
    <w:rsid w:val="00A900E1"/>
    <w:rsid w:val="00A9023F"/>
    <w:rsid w:val="00A906FC"/>
    <w:rsid w:val="00A910C8"/>
    <w:rsid w:val="00A913D9"/>
    <w:rsid w:val="00A91653"/>
    <w:rsid w:val="00A92368"/>
    <w:rsid w:val="00A92514"/>
    <w:rsid w:val="00A92CA3"/>
    <w:rsid w:val="00A92D1A"/>
    <w:rsid w:val="00A92E9C"/>
    <w:rsid w:val="00A93220"/>
    <w:rsid w:val="00A936F6"/>
    <w:rsid w:val="00A9377C"/>
    <w:rsid w:val="00A937A3"/>
    <w:rsid w:val="00A93827"/>
    <w:rsid w:val="00A93FF7"/>
    <w:rsid w:val="00A9494E"/>
    <w:rsid w:val="00A94E37"/>
    <w:rsid w:val="00A95163"/>
    <w:rsid w:val="00A95179"/>
    <w:rsid w:val="00A95DBA"/>
    <w:rsid w:val="00A96AAA"/>
    <w:rsid w:val="00A96E2F"/>
    <w:rsid w:val="00A97937"/>
    <w:rsid w:val="00A97C98"/>
    <w:rsid w:val="00AA027D"/>
    <w:rsid w:val="00AA0842"/>
    <w:rsid w:val="00AA0EDF"/>
    <w:rsid w:val="00AA1E07"/>
    <w:rsid w:val="00AA222B"/>
    <w:rsid w:val="00AA22C7"/>
    <w:rsid w:val="00AA26E4"/>
    <w:rsid w:val="00AA279D"/>
    <w:rsid w:val="00AA2B94"/>
    <w:rsid w:val="00AA324F"/>
    <w:rsid w:val="00AA32F7"/>
    <w:rsid w:val="00AA3839"/>
    <w:rsid w:val="00AA3D45"/>
    <w:rsid w:val="00AA3ECE"/>
    <w:rsid w:val="00AA3F35"/>
    <w:rsid w:val="00AA40C0"/>
    <w:rsid w:val="00AA5322"/>
    <w:rsid w:val="00AA5372"/>
    <w:rsid w:val="00AA5789"/>
    <w:rsid w:val="00AA58A6"/>
    <w:rsid w:val="00AA5A6C"/>
    <w:rsid w:val="00AA6074"/>
    <w:rsid w:val="00AA6570"/>
    <w:rsid w:val="00AA6982"/>
    <w:rsid w:val="00AA70FD"/>
    <w:rsid w:val="00AA7192"/>
    <w:rsid w:val="00AA7F45"/>
    <w:rsid w:val="00AB0514"/>
    <w:rsid w:val="00AB0629"/>
    <w:rsid w:val="00AB1668"/>
    <w:rsid w:val="00AB19CC"/>
    <w:rsid w:val="00AB1BF1"/>
    <w:rsid w:val="00AB1C9C"/>
    <w:rsid w:val="00AB249E"/>
    <w:rsid w:val="00AB2669"/>
    <w:rsid w:val="00AB347D"/>
    <w:rsid w:val="00AB374A"/>
    <w:rsid w:val="00AB5457"/>
    <w:rsid w:val="00AB59A1"/>
    <w:rsid w:val="00AB60C5"/>
    <w:rsid w:val="00AB60FC"/>
    <w:rsid w:val="00AB6234"/>
    <w:rsid w:val="00AB62B3"/>
    <w:rsid w:val="00AB640F"/>
    <w:rsid w:val="00AB6479"/>
    <w:rsid w:val="00AB6B18"/>
    <w:rsid w:val="00AB6C08"/>
    <w:rsid w:val="00AB6C6B"/>
    <w:rsid w:val="00AC08DA"/>
    <w:rsid w:val="00AC13E8"/>
    <w:rsid w:val="00AC2647"/>
    <w:rsid w:val="00AC32F4"/>
    <w:rsid w:val="00AC34D1"/>
    <w:rsid w:val="00AC3807"/>
    <w:rsid w:val="00AC3EBC"/>
    <w:rsid w:val="00AC49FB"/>
    <w:rsid w:val="00AC5589"/>
    <w:rsid w:val="00AC56F7"/>
    <w:rsid w:val="00AC5D42"/>
    <w:rsid w:val="00AC5E45"/>
    <w:rsid w:val="00AC6378"/>
    <w:rsid w:val="00AC6741"/>
    <w:rsid w:val="00AC68F7"/>
    <w:rsid w:val="00AC6CE8"/>
    <w:rsid w:val="00AC718B"/>
    <w:rsid w:val="00AC78D4"/>
    <w:rsid w:val="00AD03D7"/>
    <w:rsid w:val="00AD08A4"/>
    <w:rsid w:val="00AD0B31"/>
    <w:rsid w:val="00AD0E4C"/>
    <w:rsid w:val="00AD115E"/>
    <w:rsid w:val="00AD11C4"/>
    <w:rsid w:val="00AD26BA"/>
    <w:rsid w:val="00AD2D0C"/>
    <w:rsid w:val="00AD382D"/>
    <w:rsid w:val="00AD3BE4"/>
    <w:rsid w:val="00AD4530"/>
    <w:rsid w:val="00AD4597"/>
    <w:rsid w:val="00AD4B77"/>
    <w:rsid w:val="00AD5221"/>
    <w:rsid w:val="00AD5802"/>
    <w:rsid w:val="00AD6374"/>
    <w:rsid w:val="00AD680A"/>
    <w:rsid w:val="00AD68DF"/>
    <w:rsid w:val="00AD691B"/>
    <w:rsid w:val="00AD6AE9"/>
    <w:rsid w:val="00AD75A8"/>
    <w:rsid w:val="00AD79B5"/>
    <w:rsid w:val="00AE01F2"/>
    <w:rsid w:val="00AE20B7"/>
    <w:rsid w:val="00AE2282"/>
    <w:rsid w:val="00AE2853"/>
    <w:rsid w:val="00AE2FD3"/>
    <w:rsid w:val="00AE47EC"/>
    <w:rsid w:val="00AE4E9A"/>
    <w:rsid w:val="00AE6328"/>
    <w:rsid w:val="00AE693F"/>
    <w:rsid w:val="00AE697D"/>
    <w:rsid w:val="00AE6E61"/>
    <w:rsid w:val="00AF1CDE"/>
    <w:rsid w:val="00AF23D3"/>
    <w:rsid w:val="00AF27B8"/>
    <w:rsid w:val="00AF2826"/>
    <w:rsid w:val="00AF34FD"/>
    <w:rsid w:val="00AF36F4"/>
    <w:rsid w:val="00AF3897"/>
    <w:rsid w:val="00AF3927"/>
    <w:rsid w:val="00AF3AC9"/>
    <w:rsid w:val="00AF3C23"/>
    <w:rsid w:val="00AF41AD"/>
    <w:rsid w:val="00AF4596"/>
    <w:rsid w:val="00AF65CC"/>
    <w:rsid w:val="00AF6CCD"/>
    <w:rsid w:val="00AF6FF8"/>
    <w:rsid w:val="00AF78ED"/>
    <w:rsid w:val="00AF7E1D"/>
    <w:rsid w:val="00AF7F7C"/>
    <w:rsid w:val="00B00380"/>
    <w:rsid w:val="00B00E69"/>
    <w:rsid w:val="00B0141F"/>
    <w:rsid w:val="00B01FBB"/>
    <w:rsid w:val="00B027A4"/>
    <w:rsid w:val="00B03506"/>
    <w:rsid w:val="00B03E63"/>
    <w:rsid w:val="00B051CB"/>
    <w:rsid w:val="00B05CE2"/>
    <w:rsid w:val="00B05F7E"/>
    <w:rsid w:val="00B06F98"/>
    <w:rsid w:val="00B106FE"/>
    <w:rsid w:val="00B11448"/>
    <w:rsid w:val="00B11887"/>
    <w:rsid w:val="00B11EFF"/>
    <w:rsid w:val="00B11FC1"/>
    <w:rsid w:val="00B127E6"/>
    <w:rsid w:val="00B12D6F"/>
    <w:rsid w:val="00B12E05"/>
    <w:rsid w:val="00B13D86"/>
    <w:rsid w:val="00B14055"/>
    <w:rsid w:val="00B14649"/>
    <w:rsid w:val="00B1528E"/>
    <w:rsid w:val="00B159DA"/>
    <w:rsid w:val="00B16D83"/>
    <w:rsid w:val="00B16E52"/>
    <w:rsid w:val="00B16E8E"/>
    <w:rsid w:val="00B1780F"/>
    <w:rsid w:val="00B17CBF"/>
    <w:rsid w:val="00B21A03"/>
    <w:rsid w:val="00B2252B"/>
    <w:rsid w:val="00B22B98"/>
    <w:rsid w:val="00B22D49"/>
    <w:rsid w:val="00B22F23"/>
    <w:rsid w:val="00B23007"/>
    <w:rsid w:val="00B23E1A"/>
    <w:rsid w:val="00B23EA8"/>
    <w:rsid w:val="00B242FC"/>
    <w:rsid w:val="00B242FE"/>
    <w:rsid w:val="00B2503D"/>
    <w:rsid w:val="00B2536C"/>
    <w:rsid w:val="00B2587B"/>
    <w:rsid w:val="00B25977"/>
    <w:rsid w:val="00B26327"/>
    <w:rsid w:val="00B266FD"/>
    <w:rsid w:val="00B26BB0"/>
    <w:rsid w:val="00B270D7"/>
    <w:rsid w:val="00B2770E"/>
    <w:rsid w:val="00B27746"/>
    <w:rsid w:val="00B31B00"/>
    <w:rsid w:val="00B31B1E"/>
    <w:rsid w:val="00B31FEC"/>
    <w:rsid w:val="00B320B8"/>
    <w:rsid w:val="00B324FA"/>
    <w:rsid w:val="00B326A0"/>
    <w:rsid w:val="00B327D1"/>
    <w:rsid w:val="00B32FC5"/>
    <w:rsid w:val="00B33780"/>
    <w:rsid w:val="00B33AFF"/>
    <w:rsid w:val="00B33B4B"/>
    <w:rsid w:val="00B34246"/>
    <w:rsid w:val="00B34F6D"/>
    <w:rsid w:val="00B350B5"/>
    <w:rsid w:val="00B3533D"/>
    <w:rsid w:val="00B355FA"/>
    <w:rsid w:val="00B35787"/>
    <w:rsid w:val="00B36330"/>
    <w:rsid w:val="00B36965"/>
    <w:rsid w:val="00B369DA"/>
    <w:rsid w:val="00B37D86"/>
    <w:rsid w:val="00B37FD5"/>
    <w:rsid w:val="00B40500"/>
    <w:rsid w:val="00B4083B"/>
    <w:rsid w:val="00B40BF5"/>
    <w:rsid w:val="00B40D58"/>
    <w:rsid w:val="00B40EB3"/>
    <w:rsid w:val="00B4119A"/>
    <w:rsid w:val="00B41941"/>
    <w:rsid w:val="00B4253A"/>
    <w:rsid w:val="00B42647"/>
    <w:rsid w:val="00B42C56"/>
    <w:rsid w:val="00B43400"/>
    <w:rsid w:val="00B43514"/>
    <w:rsid w:val="00B4453D"/>
    <w:rsid w:val="00B44991"/>
    <w:rsid w:val="00B44BBA"/>
    <w:rsid w:val="00B450C2"/>
    <w:rsid w:val="00B4528E"/>
    <w:rsid w:val="00B4604C"/>
    <w:rsid w:val="00B46146"/>
    <w:rsid w:val="00B46DA4"/>
    <w:rsid w:val="00B475C2"/>
    <w:rsid w:val="00B47924"/>
    <w:rsid w:val="00B47EED"/>
    <w:rsid w:val="00B5018D"/>
    <w:rsid w:val="00B501D6"/>
    <w:rsid w:val="00B508E7"/>
    <w:rsid w:val="00B50C26"/>
    <w:rsid w:val="00B50CD0"/>
    <w:rsid w:val="00B51728"/>
    <w:rsid w:val="00B51770"/>
    <w:rsid w:val="00B5245C"/>
    <w:rsid w:val="00B526FA"/>
    <w:rsid w:val="00B52820"/>
    <w:rsid w:val="00B52C1F"/>
    <w:rsid w:val="00B53059"/>
    <w:rsid w:val="00B54C3C"/>
    <w:rsid w:val="00B5548F"/>
    <w:rsid w:val="00B554E0"/>
    <w:rsid w:val="00B555D6"/>
    <w:rsid w:val="00B55802"/>
    <w:rsid w:val="00B558DD"/>
    <w:rsid w:val="00B55B1D"/>
    <w:rsid w:val="00B55B64"/>
    <w:rsid w:val="00B55C3D"/>
    <w:rsid w:val="00B560C2"/>
    <w:rsid w:val="00B561ED"/>
    <w:rsid w:val="00B563F1"/>
    <w:rsid w:val="00B56CF8"/>
    <w:rsid w:val="00B56F96"/>
    <w:rsid w:val="00B57334"/>
    <w:rsid w:val="00B57D61"/>
    <w:rsid w:val="00B6053C"/>
    <w:rsid w:val="00B606B9"/>
    <w:rsid w:val="00B60789"/>
    <w:rsid w:val="00B60EBB"/>
    <w:rsid w:val="00B61208"/>
    <w:rsid w:val="00B61600"/>
    <w:rsid w:val="00B617AA"/>
    <w:rsid w:val="00B61CD8"/>
    <w:rsid w:val="00B62466"/>
    <w:rsid w:val="00B626AB"/>
    <w:rsid w:val="00B62E87"/>
    <w:rsid w:val="00B62ED4"/>
    <w:rsid w:val="00B62F9F"/>
    <w:rsid w:val="00B6308D"/>
    <w:rsid w:val="00B635FC"/>
    <w:rsid w:val="00B6363D"/>
    <w:rsid w:val="00B63838"/>
    <w:rsid w:val="00B63FC7"/>
    <w:rsid w:val="00B64081"/>
    <w:rsid w:val="00B647E5"/>
    <w:rsid w:val="00B655CF"/>
    <w:rsid w:val="00B670B6"/>
    <w:rsid w:val="00B6710F"/>
    <w:rsid w:val="00B675FA"/>
    <w:rsid w:val="00B67718"/>
    <w:rsid w:val="00B67DB2"/>
    <w:rsid w:val="00B67F2A"/>
    <w:rsid w:val="00B67F6B"/>
    <w:rsid w:val="00B701EB"/>
    <w:rsid w:val="00B70DA7"/>
    <w:rsid w:val="00B70EBE"/>
    <w:rsid w:val="00B71950"/>
    <w:rsid w:val="00B71BCC"/>
    <w:rsid w:val="00B71FD4"/>
    <w:rsid w:val="00B724D0"/>
    <w:rsid w:val="00B72EB7"/>
    <w:rsid w:val="00B741AD"/>
    <w:rsid w:val="00B742FA"/>
    <w:rsid w:val="00B7447D"/>
    <w:rsid w:val="00B74E59"/>
    <w:rsid w:val="00B758C0"/>
    <w:rsid w:val="00B765E8"/>
    <w:rsid w:val="00B771D7"/>
    <w:rsid w:val="00B772A2"/>
    <w:rsid w:val="00B778BE"/>
    <w:rsid w:val="00B7795C"/>
    <w:rsid w:val="00B8147F"/>
    <w:rsid w:val="00B814F2"/>
    <w:rsid w:val="00B81F8F"/>
    <w:rsid w:val="00B824EF"/>
    <w:rsid w:val="00B82516"/>
    <w:rsid w:val="00B82943"/>
    <w:rsid w:val="00B82983"/>
    <w:rsid w:val="00B82A3A"/>
    <w:rsid w:val="00B82A87"/>
    <w:rsid w:val="00B82F1E"/>
    <w:rsid w:val="00B8427D"/>
    <w:rsid w:val="00B84FDA"/>
    <w:rsid w:val="00B85BAF"/>
    <w:rsid w:val="00B8614A"/>
    <w:rsid w:val="00B8622D"/>
    <w:rsid w:val="00B868F7"/>
    <w:rsid w:val="00B87185"/>
    <w:rsid w:val="00B87E04"/>
    <w:rsid w:val="00B87F26"/>
    <w:rsid w:val="00B90123"/>
    <w:rsid w:val="00B9044A"/>
    <w:rsid w:val="00B90472"/>
    <w:rsid w:val="00B90740"/>
    <w:rsid w:val="00B90845"/>
    <w:rsid w:val="00B9232A"/>
    <w:rsid w:val="00B92333"/>
    <w:rsid w:val="00B92BFB"/>
    <w:rsid w:val="00B93039"/>
    <w:rsid w:val="00B9312D"/>
    <w:rsid w:val="00B93596"/>
    <w:rsid w:val="00B93D57"/>
    <w:rsid w:val="00B93D98"/>
    <w:rsid w:val="00B943F5"/>
    <w:rsid w:val="00B94633"/>
    <w:rsid w:val="00B94B33"/>
    <w:rsid w:val="00B94BC8"/>
    <w:rsid w:val="00B9588B"/>
    <w:rsid w:val="00B965B1"/>
    <w:rsid w:val="00B96753"/>
    <w:rsid w:val="00B96AC2"/>
    <w:rsid w:val="00B96B58"/>
    <w:rsid w:val="00B974F1"/>
    <w:rsid w:val="00B979AC"/>
    <w:rsid w:val="00B97E31"/>
    <w:rsid w:val="00BA0536"/>
    <w:rsid w:val="00BA0DCC"/>
    <w:rsid w:val="00BA0F5E"/>
    <w:rsid w:val="00BA13ED"/>
    <w:rsid w:val="00BA144E"/>
    <w:rsid w:val="00BA155A"/>
    <w:rsid w:val="00BA1B45"/>
    <w:rsid w:val="00BA1B85"/>
    <w:rsid w:val="00BA1C59"/>
    <w:rsid w:val="00BA20E0"/>
    <w:rsid w:val="00BA3463"/>
    <w:rsid w:val="00BA3A0A"/>
    <w:rsid w:val="00BA3E49"/>
    <w:rsid w:val="00BA419B"/>
    <w:rsid w:val="00BA516D"/>
    <w:rsid w:val="00BA51DA"/>
    <w:rsid w:val="00BA5A7A"/>
    <w:rsid w:val="00BA612B"/>
    <w:rsid w:val="00BA7471"/>
    <w:rsid w:val="00BA761E"/>
    <w:rsid w:val="00BA7D7D"/>
    <w:rsid w:val="00BA7DA6"/>
    <w:rsid w:val="00BB00EA"/>
    <w:rsid w:val="00BB040A"/>
    <w:rsid w:val="00BB11FB"/>
    <w:rsid w:val="00BB16EF"/>
    <w:rsid w:val="00BB1A46"/>
    <w:rsid w:val="00BB1C34"/>
    <w:rsid w:val="00BB28DB"/>
    <w:rsid w:val="00BB29CD"/>
    <w:rsid w:val="00BB2D50"/>
    <w:rsid w:val="00BB303E"/>
    <w:rsid w:val="00BB4143"/>
    <w:rsid w:val="00BB4827"/>
    <w:rsid w:val="00BB4DB4"/>
    <w:rsid w:val="00BB4E08"/>
    <w:rsid w:val="00BB4F9C"/>
    <w:rsid w:val="00BB53DD"/>
    <w:rsid w:val="00BB54A6"/>
    <w:rsid w:val="00BB5D3B"/>
    <w:rsid w:val="00BB5F37"/>
    <w:rsid w:val="00BB5F6D"/>
    <w:rsid w:val="00BB67B3"/>
    <w:rsid w:val="00BB7D64"/>
    <w:rsid w:val="00BC14CD"/>
    <w:rsid w:val="00BC156D"/>
    <w:rsid w:val="00BC1DB1"/>
    <w:rsid w:val="00BC2010"/>
    <w:rsid w:val="00BC20A3"/>
    <w:rsid w:val="00BC21A3"/>
    <w:rsid w:val="00BC302B"/>
    <w:rsid w:val="00BC370B"/>
    <w:rsid w:val="00BC40D8"/>
    <w:rsid w:val="00BC426F"/>
    <w:rsid w:val="00BC442B"/>
    <w:rsid w:val="00BC4984"/>
    <w:rsid w:val="00BC4991"/>
    <w:rsid w:val="00BC4D16"/>
    <w:rsid w:val="00BC5CBF"/>
    <w:rsid w:val="00BC65E1"/>
    <w:rsid w:val="00BC69D5"/>
    <w:rsid w:val="00BC702E"/>
    <w:rsid w:val="00BC7322"/>
    <w:rsid w:val="00BC7983"/>
    <w:rsid w:val="00BD05B1"/>
    <w:rsid w:val="00BD1247"/>
    <w:rsid w:val="00BD12DA"/>
    <w:rsid w:val="00BD174D"/>
    <w:rsid w:val="00BD2745"/>
    <w:rsid w:val="00BD28EB"/>
    <w:rsid w:val="00BD2D8E"/>
    <w:rsid w:val="00BD3476"/>
    <w:rsid w:val="00BD414E"/>
    <w:rsid w:val="00BD4803"/>
    <w:rsid w:val="00BD5E7F"/>
    <w:rsid w:val="00BD6905"/>
    <w:rsid w:val="00BD6CE9"/>
    <w:rsid w:val="00BD7897"/>
    <w:rsid w:val="00BD78F2"/>
    <w:rsid w:val="00BE0A8D"/>
    <w:rsid w:val="00BE1911"/>
    <w:rsid w:val="00BE1AED"/>
    <w:rsid w:val="00BE1AFD"/>
    <w:rsid w:val="00BE209A"/>
    <w:rsid w:val="00BE2639"/>
    <w:rsid w:val="00BE27ED"/>
    <w:rsid w:val="00BE281D"/>
    <w:rsid w:val="00BE2B92"/>
    <w:rsid w:val="00BE2D5A"/>
    <w:rsid w:val="00BE3AF7"/>
    <w:rsid w:val="00BE4094"/>
    <w:rsid w:val="00BE4348"/>
    <w:rsid w:val="00BE5800"/>
    <w:rsid w:val="00BE5CDF"/>
    <w:rsid w:val="00BE5E8E"/>
    <w:rsid w:val="00BE63A8"/>
    <w:rsid w:val="00BE6ECE"/>
    <w:rsid w:val="00BE7591"/>
    <w:rsid w:val="00BE7970"/>
    <w:rsid w:val="00BE7E89"/>
    <w:rsid w:val="00BE7FE3"/>
    <w:rsid w:val="00BF0481"/>
    <w:rsid w:val="00BF164C"/>
    <w:rsid w:val="00BF31A7"/>
    <w:rsid w:val="00BF36D7"/>
    <w:rsid w:val="00BF3934"/>
    <w:rsid w:val="00BF3AC2"/>
    <w:rsid w:val="00BF49C7"/>
    <w:rsid w:val="00BF4CAF"/>
    <w:rsid w:val="00BF5AA7"/>
    <w:rsid w:val="00BF612F"/>
    <w:rsid w:val="00BF6505"/>
    <w:rsid w:val="00BF6764"/>
    <w:rsid w:val="00C00165"/>
    <w:rsid w:val="00C010E1"/>
    <w:rsid w:val="00C01682"/>
    <w:rsid w:val="00C01D0A"/>
    <w:rsid w:val="00C02E44"/>
    <w:rsid w:val="00C031C0"/>
    <w:rsid w:val="00C0324A"/>
    <w:rsid w:val="00C034AE"/>
    <w:rsid w:val="00C0388C"/>
    <w:rsid w:val="00C03DD8"/>
    <w:rsid w:val="00C04751"/>
    <w:rsid w:val="00C048A3"/>
    <w:rsid w:val="00C0555D"/>
    <w:rsid w:val="00C05A34"/>
    <w:rsid w:val="00C05CA4"/>
    <w:rsid w:val="00C05DB4"/>
    <w:rsid w:val="00C05E4C"/>
    <w:rsid w:val="00C064E2"/>
    <w:rsid w:val="00C072EB"/>
    <w:rsid w:val="00C074BC"/>
    <w:rsid w:val="00C079D1"/>
    <w:rsid w:val="00C07C25"/>
    <w:rsid w:val="00C100F8"/>
    <w:rsid w:val="00C101FF"/>
    <w:rsid w:val="00C11996"/>
    <w:rsid w:val="00C11F7D"/>
    <w:rsid w:val="00C122B9"/>
    <w:rsid w:val="00C13576"/>
    <w:rsid w:val="00C140BD"/>
    <w:rsid w:val="00C14129"/>
    <w:rsid w:val="00C143DC"/>
    <w:rsid w:val="00C14826"/>
    <w:rsid w:val="00C14E29"/>
    <w:rsid w:val="00C15088"/>
    <w:rsid w:val="00C16170"/>
    <w:rsid w:val="00C1686A"/>
    <w:rsid w:val="00C16953"/>
    <w:rsid w:val="00C16BEA"/>
    <w:rsid w:val="00C1707B"/>
    <w:rsid w:val="00C17816"/>
    <w:rsid w:val="00C17871"/>
    <w:rsid w:val="00C2074C"/>
    <w:rsid w:val="00C207C3"/>
    <w:rsid w:val="00C208EB"/>
    <w:rsid w:val="00C20AAA"/>
    <w:rsid w:val="00C20AD3"/>
    <w:rsid w:val="00C2139E"/>
    <w:rsid w:val="00C21A4B"/>
    <w:rsid w:val="00C21F71"/>
    <w:rsid w:val="00C23338"/>
    <w:rsid w:val="00C235ED"/>
    <w:rsid w:val="00C236A9"/>
    <w:rsid w:val="00C23A69"/>
    <w:rsid w:val="00C23FFA"/>
    <w:rsid w:val="00C250DB"/>
    <w:rsid w:val="00C258B9"/>
    <w:rsid w:val="00C25AB2"/>
    <w:rsid w:val="00C25BAF"/>
    <w:rsid w:val="00C2634B"/>
    <w:rsid w:val="00C266F1"/>
    <w:rsid w:val="00C269D4"/>
    <w:rsid w:val="00C27606"/>
    <w:rsid w:val="00C27C5E"/>
    <w:rsid w:val="00C27D35"/>
    <w:rsid w:val="00C27F88"/>
    <w:rsid w:val="00C30DF3"/>
    <w:rsid w:val="00C31884"/>
    <w:rsid w:val="00C31DDA"/>
    <w:rsid w:val="00C31FA6"/>
    <w:rsid w:val="00C3229E"/>
    <w:rsid w:val="00C324B6"/>
    <w:rsid w:val="00C32530"/>
    <w:rsid w:val="00C32D99"/>
    <w:rsid w:val="00C3330D"/>
    <w:rsid w:val="00C3402C"/>
    <w:rsid w:val="00C34398"/>
    <w:rsid w:val="00C34BE5"/>
    <w:rsid w:val="00C354E5"/>
    <w:rsid w:val="00C35555"/>
    <w:rsid w:val="00C35D54"/>
    <w:rsid w:val="00C36523"/>
    <w:rsid w:val="00C36651"/>
    <w:rsid w:val="00C37CCF"/>
    <w:rsid w:val="00C37DCE"/>
    <w:rsid w:val="00C41694"/>
    <w:rsid w:val="00C41EE3"/>
    <w:rsid w:val="00C425AB"/>
    <w:rsid w:val="00C42887"/>
    <w:rsid w:val="00C42BF3"/>
    <w:rsid w:val="00C42E18"/>
    <w:rsid w:val="00C436D8"/>
    <w:rsid w:val="00C43B1D"/>
    <w:rsid w:val="00C44461"/>
    <w:rsid w:val="00C44559"/>
    <w:rsid w:val="00C447DB"/>
    <w:rsid w:val="00C44951"/>
    <w:rsid w:val="00C44A7D"/>
    <w:rsid w:val="00C44A9A"/>
    <w:rsid w:val="00C44FD2"/>
    <w:rsid w:val="00C4522A"/>
    <w:rsid w:val="00C458BA"/>
    <w:rsid w:val="00C45ADF"/>
    <w:rsid w:val="00C45D6B"/>
    <w:rsid w:val="00C46516"/>
    <w:rsid w:val="00C46860"/>
    <w:rsid w:val="00C46F35"/>
    <w:rsid w:val="00C47E7E"/>
    <w:rsid w:val="00C50D76"/>
    <w:rsid w:val="00C50DE1"/>
    <w:rsid w:val="00C50FB5"/>
    <w:rsid w:val="00C5161F"/>
    <w:rsid w:val="00C519E9"/>
    <w:rsid w:val="00C522AB"/>
    <w:rsid w:val="00C524D6"/>
    <w:rsid w:val="00C53AB9"/>
    <w:rsid w:val="00C53B3A"/>
    <w:rsid w:val="00C53B5C"/>
    <w:rsid w:val="00C53C04"/>
    <w:rsid w:val="00C53E01"/>
    <w:rsid w:val="00C54409"/>
    <w:rsid w:val="00C54E9F"/>
    <w:rsid w:val="00C55B15"/>
    <w:rsid w:val="00C568F8"/>
    <w:rsid w:val="00C56E2C"/>
    <w:rsid w:val="00C57C82"/>
    <w:rsid w:val="00C57FAF"/>
    <w:rsid w:val="00C60124"/>
    <w:rsid w:val="00C615CF"/>
    <w:rsid w:val="00C619AD"/>
    <w:rsid w:val="00C619CB"/>
    <w:rsid w:val="00C62233"/>
    <w:rsid w:val="00C62582"/>
    <w:rsid w:val="00C628AB"/>
    <w:rsid w:val="00C62B91"/>
    <w:rsid w:val="00C62C53"/>
    <w:rsid w:val="00C62D70"/>
    <w:rsid w:val="00C63506"/>
    <w:rsid w:val="00C6379A"/>
    <w:rsid w:val="00C63945"/>
    <w:rsid w:val="00C63CB6"/>
    <w:rsid w:val="00C63EB5"/>
    <w:rsid w:val="00C64154"/>
    <w:rsid w:val="00C64783"/>
    <w:rsid w:val="00C64A79"/>
    <w:rsid w:val="00C64FE9"/>
    <w:rsid w:val="00C65973"/>
    <w:rsid w:val="00C65A40"/>
    <w:rsid w:val="00C65B63"/>
    <w:rsid w:val="00C662F4"/>
    <w:rsid w:val="00C66F6A"/>
    <w:rsid w:val="00C70430"/>
    <w:rsid w:val="00C704C8"/>
    <w:rsid w:val="00C70FD5"/>
    <w:rsid w:val="00C71111"/>
    <w:rsid w:val="00C712A7"/>
    <w:rsid w:val="00C7188F"/>
    <w:rsid w:val="00C71D0A"/>
    <w:rsid w:val="00C72365"/>
    <w:rsid w:val="00C730D8"/>
    <w:rsid w:val="00C73786"/>
    <w:rsid w:val="00C7434C"/>
    <w:rsid w:val="00C74A9F"/>
    <w:rsid w:val="00C75A4C"/>
    <w:rsid w:val="00C777DF"/>
    <w:rsid w:val="00C77ACC"/>
    <w:rsid w:val="00C77BDE"/>
    <w:rsid w:val="00C77F32"/>
    <w:rsid w:val="00C8006E"/>
    <w:rsid w:val="00C8087A"/>
    <w:rsid w:val="00C8109D"/>
    <w:rsid w:val="00C81322"/>
    <w:rsid w:val="00C8162F"/>
    <w:rsid w:val="00C82EFE"/>
    <w:rsid w:val="00C84013"/>
    <w:rsid w:val="00C8513B"/>
    <w:rsid w:val="00C858B2"/>
    <w:rsid w:val="00C85CDC"/>
    <w:rsid w:val="00C85DD2"/>
    <w:rsid w:val="00C863BE"/>
    <w:rsid w:val="00C86852"/>
    <w:rsid w:val="00C86967"/>
    <w:rsid w:val="00C86B4A"/>
    <w:rsid w:val="00C87AD3"/>
    <w:rsid w:val="00C87B7C"/>
    <w:rsid w:val="00C907B2"/>
    <w:rsid w:val="00C90C4F"/>
    <w:rsid w:val="00C919C1"/>
    <w:rsid w:val="00C91C25"/>
    <w:rsid w:val="00C91F9D"/>
    <w:rsid w:val="00C922D3"/>
    <w:rsid w:val="00C92741"/>
    <w:rsid w:val="00C92BEE"/>
    <w:rsid w:val="00C930E6"/>
    <w:rsid w:val="00C945E4"/>
    <w:rsid w:val="00C95348"/>
    <w:rsid w:val="00C95B08"/>
    <w:rsid w:val="00C95B79"/>
    <w:rsid w:val="00C96E54"/>
    <w:rsid w:val="00C974EC"/>
    <w:rsid w:val="00C975BC"/>
    <w:rsid w:val="00C97AD1"/>
    <w:rsid w:val="00C97D70"/>
    <w:rsid w:val="00C97FE4"/>
    <w:rsid w:val="00CA0015"/>
    <w:rsid w:val="00CA041C"/>
    <w:rsid w:val="00CA0B1B"/>
    <w:rsid w:val="00CA0F6F"/>
    <w:rsid w:val="00CA1255"/>
    <w:rsid w:val="00CA1820"/>
    <w:rsid w:val="00CA2500"/>
    <w:rsid w:val="00CA25A7"/>
    <w:rsid w:val="00CA2687"/>
    <w:rsid w:val="00CA26FE"/>
    <w:rsid w:val="00CA29EE"/>
    <w:rsid w:val="00CA327A"/>
    <w:rsid w:val="00CA3379"/>
    <w:rsid w:val="00CA386A"/>
    <w:rsid w:val="00CA3A73"/>
    <w:rsid w:val="00CA4B37"/>
    <w:rsid w:val="00CA61D2"/>
    <w:rsid w:val="00CA61FD"/>
    <w:rsid w:val="00CA6D9C"/>
    <w:rsid w:val="00CA771B"/>
    <w:rsid w:val="00CA7843"/>
    <w:rsid w:val="00CB0025"/>
    <w:rsid w:val="00CB0390"/>
    <w:rsid w:val="00CB0630"/>
    <w:rsid w:val="00CB0E91"/>
    <w:rsid w:val="00CB121F"/>
    <w:rsid w:val="00CB1582"/>
    <w:rsid w:val="00CB16CE"/>
    <w:rsid w:val="00CB18C4"/>
    <w:rsid w:val="00CB1915"/>
    <w:rsid w:val="00CB1E4A"/>
    <w:rsid w:val="00CB24FD"/>
    <w:rsid w:val="00CB28D9"/>
    <w:rsid w:val="00CB3909"/>
    <w:rsid w:val="00CB3939"/>
    <w:rsid w:val="00CB4551"/>
    <w:rsid w:val="00CB45A8"/>
    <w:rsid w:val="00CB5359"/>
    <w:rsid w:val="00CB5706"/>
    <w:rsid w:val="00CB5E93"/>
    <w:rsid w:val="00CB603A"/>
    <w:rsid w:val="00CB745A"/>
    <w:rsid w:val="00CB7BE7"/>
    <w:rsid w:val="00CC0163"/>
    <w:rsid w:val="00CC034D"/>
    <w:rsid w:val="00CC03AE"/>
    <w:rsid w:val="00CC0A43"/>
    <w:rsid w:val="00CC161A"/>
    <w:rsid w:val="00CC29AC"/>
    <w:rsid w:val="00CC2E1E"/>
    <w:rsid w:val="00CC3B05"/>
    <w:rsid w:val="00CC3CC2"/>
    <w:rsid w:val="00CC41D0"/>
    <w:rsid w:val="00CC44B1"/>
    <w:rsid w:val="00CC4633"/>
    <w:rsid w:val="00CC4AEB"/>
    <w:rsid w:val="00CC4D72"/>
    <w:rsid w:val="00CC5347"/>
    <w:rsid w:val="00CC562F"/>
    <w:rsid w:val="00CC5740"/>
    <w:rsid w:val="00CC596F"/>
    <w:rsid w:val="00CC6AAF"/>
    <w:rsid w:val="00CC6E09"/>
    <w:rsid w:val="00CC6E5C"/>
    <w:rsid w:val="00CC76F2"/>
    <w:rsid w:val="00CC7745"/>
    <w:rsid w:val="00CC7B94"/>
    <w:rsid w:val="00CC7C6D"/>
    <w:rsid w:val="00CD1867"/>
    <w:rsid w:val="00CD1945"/>
    <w:rsid w:val="00CD1CA6"/>
    <w:rsid w:val="00CD216B"/>
    <w:rsid w:val="00CD284F"/>
    <w:rsid w:val="00CD3229"/>
    <w:rsid w:val="00CD3532"/>
    <w:rsid w:val="00CD3A3C"/>
    <w:rsid w:val="00CD4EED"/>
    <w:rsid w:val="00CD5515"/>
    <w:rsid w:val="00CD5784"/>
    <w:rsid w:val="00CD62B4"/>
    <w:rsid w:val="00CD6607"/>
    <w:rsid w:val="00CD699F"/>
    <w:rsid w:val="00CD6FDF"/>
    <w:rsid w:val="00CD755D"/>
    <w:rsid w:val="00CD78CB"/>
    <w:rsid w:val="00CD791A"/>
    <w:rsid w:val="00CD79CA"/>
    <w:rsid w:val="00CD7B32"/>
    <w:rsid w:val="00CE0665"/>
    <w:rsid w:val="00CE0C45"/>
    <w:rsid w:val="00CE110A"/>
    <w:rsid w:val="00CE194F"/>
    <w:rsid w:val="00CE1AA2"/>
    <w:rsid w:val="00CE1BC6"/>
    <w:rsid w:val="00CE1C16"/>
    <w:rsid w:val="00CE1CAD"/>
    <w:rsid w:val="00CE1ED1"/>
    <w:rsid w:val="00CE221C"/>
    <w:rsid w:val="00CE231A"/>
    <w:rsid w:val="00CE2676"/>
    <w:rsid w:val="00CE2E55"/>
    <w:rsid w:val="00CE309C"/>
    <w:rsid w:val="00CE32EB"/>
    <w:rsid w:val="00CE3324"/>
    <w:rsid w:val="00CE43DC"/>
    <w:rsid w:val="00CE4550"/>
    <w:rsid w:val="00CE468E"/>
    <w:rsid w:val="00CE4916"/>
    <w:rsid w:val="00CE4B1C"/>
    <w:rsid w:val="00CE4BC3"/>
    <w:rsid w:val="00CE58E2"/>
    <w:rsid w:val="00CE609D"/>
    <w:rsid w:val="00CE6637"/>
    <w:rsid w:val="00CE74E7"/>
    <w:rsid w:val="00CE7665"/>
    <w:rsid w:val="00CE7795"/>
    <w:rsid w:val="00CE79F5"/>
    <w:rsid w:val="00CF105D"/>
    <w:rsid w:val="00CF1259"/>
    <w:rsid w:val="00CF22A8"/>
    <w:rsid w:val="00CF256D"/>
    <w:rsid w:val="00CF2CDC"/>
    <w:rsid w:val="00CF3013"/>
    <w:rsid w:val="00CF30D6"/>
    <w:rsid w:val="00CF32B4"/>
    <w:rsid w:val="00CF3337"/>
    <w:rsid w:val="00CF47F1"/>
    <w:rsid w:val="00CF4872"/>
    <w:rsid w:val="00CF532E"/>
    <w:rsid w:val="00CF5C46"/>
    <w:rsid w:val="00CF65A8"/>
    <w:rsid w:val="00CF66E9"/>
    <w:rsid w:val="00CF7E78"/>
    <w:rsid w:val="00D0016A"/>
    <w:rsid w:val="00D005C5"/>
    <w:rsid w:val="00D00695"/>
    <w:rsid w:val="00D011C7"/>
    <w:rsid w:val="00D01DC3"/>
    <w:rsid w:val="00D02BBD"/>
    <w:rsid w:val="00D02BF3"/>
    <w:rsid w:val="00D03047"/>
    <w:rsid w:val="00D0375A"/>
    <w:rsid w:val="00D03C7A"/>
    <w:rsid w:val="00D0471C"/>
    <w:rsid w:val="00D048DA"/>
    <w:rsid w:val="00D04B04"/>
    <w:rsid w:val="00D05828"/>
    <w:rsid w:val="00D05889"/>
    <w:rsid w:val="00D0645A"/>
    <w:rsid w:val="00D07183"/>
    <w:rsid w:val="00D07979"/>
    <w:rsid w:val="00D07EBD"/>
    <w:rsid w:val="00D10459"/>
    <w:rsid w:val="00D10970"/>
    <w:rsid w:val="00D112B6"/>
    <w:rsid w:val="00D11B13"/>
    <w:rsid w:val="00D11C80"/>
    <w:rsid w:val="00D12561"/>
    <w:rsid w:val="00D125F1"/>
    <w:rsid w:val="00D1358A"/>
    <w:rsid w:val="00D13901"/>
    <w:rsid w:val="00D13B13"/>
    <w:rsid w:val="00D13C32"/>
    <w:rsid w:val="00D13C88"/>
    <w:rsid w:val="00D13EAE"/>
    <w:rsid w:val="00D14848"/>
    <w:rsid w:val="00D14C5E"/>
    <w:rsid w:val="00D15481"/>
    <w:rsid w:val="00D15F05"/>
    <w:rsid w:val="00D16301"/>
    <w:rsid w:val="00D165BC"/>
    <w:rsid w:val="00D169BD"/>
    <w:rsid w:val="00D16B21"/>
    <w:rsid w:val="00D17A05"/>
    <w:rsid w:val="00D20036"/>
    <w:rsid w:val="00D2023F"/>
    <w:rsid w:val="00D20355"/>
    <w:rsid w:val="00D2102E"/>
    <w:rsid w:val="00D2104B"/>
    <w:rsid w:val="00D2156B"/>
    <w:rsid w:val="00D216EC"/>
    <w:rsid w:val="00D21B05"/>
    <w:rsid w:val="00D221CB"/>
    <w:rsid w:val="00D249FA"/>
    <w:rsid w:val="00D250B4"/>
    <w:rsid w:val="00D2527A"/>
    <w:rsid w:val="00D2528F"/>
    <w:rsid w:val="00D254B4"/>
    <w:rsid w:val="00D25C4E"/>
    <w:rsid w:val="00D26517"/>
    <w:rsid w:val="00D26FE4"/>
    <w:rsid w:val="00D27038"/>
    <w:rsid w:val="00D27D46"/>
    <w:rsid w:val="00D30584"/>
    <w:rsid w:val="00D30B11"/>
    <w:rsid w:val="00D30FE7"/>
    <w:rsid w:val="00D31995"/>
    <w:rsid w:val="00D32022"/>
    <w:rsid w:val="00D323EC"/>
    <w:rsid w:val="00D324AA"/>
    <w:rsid w:val="00D3295C"/>
    <w:rsid w:val="00D32F55"/>
    <w:rsid w:val="00D336EA"/>
    <w:rsid w:val="00D33AAE"/>
    <w:rsid w:val="00D33E30"/>
    <w:rsid w:val="00D347DE"/>
    <w:rsid w:val="00D34940"/>
    <w:rsid w:val="00D354F5"/>
    <w:rsid w:val="00D35D00"/>
    <w:rsid w:val="00D3768A"/>
    <w:rsid w:val="00D40075"/>
    <w:rsid w:val="00D403F6"/>
    <w:rsid w:val="00D40704"/>
    <w:rsid w:val="00D40AEE"/>
    <w:rsid w:val="00D41203"/>
    <w:rsid w:val="00D412C8"/>
    <w:rsid w:val="00D41EEB"/>
    <w:rsid w:val="00D41EF1"/>
    <w:rsid w:val="00D41FFE"/>
    <w:rsid w:val="00D424F6"/>
    <w:rsid w:val="00D42C4F"/>
    <w:rsid w:val="00D42C60"/>
    <w:rsid w:val="00D42CFB"/>
    <w:rsid w:val="00D42F6A"/>
    <w:rsid w:val="00D43154"/>
    <w:rsid w:val="00D4344E"/>
    <w:rsid w:val="00D4400D"/>
    <w:rsid w:val="00D44088"/>
    <w:rsid w:val="00D448EF"/>
    <w:rsid w:val="00D44B47"/>
    <w:rsid w:val="00D457A8"/>
    <w:rsid w:val="00D4584C"/>
    <w:rsid w:val="00D45FBF"/>
    <w:rsid w:val="00D46B97"/>
    <w:rsid w:val="00D47088"/>
    <w:rsid w:val="00D4761B"/>
    <w:rsid w:val="00D47637"/>
    <w:rsid w:val="00D479AA"/>
    <w:rsid w:val="00D47BEE"/>
    <w:rsid w:val="00D47CEF"/>
    <w:rsid w:val="00D47F6B"/>
    <w:rsid w:val="00D50C91"/>
    <w:rsid w:val="00D51485"/>
    <w:rsid w:val="00D517A8"/>
    <w:rsid w:val="00D52949"/>
    <w:rsid w:val="00D52A70"/>
    <w:rsid w:val="00D52CB4"/>
    <w:rsid w:val="00D52DAD"/>
    <w:rsid w:val="00D540BA"/>
    <w:rsid w:val="00D5413C"/>
    <w:rsid w:val="00D5455D"/>
    <w:rsid w:val="00D5550E"/>
    <w:rsid w:val="00D555AC"/>
    <w:rsid w:val="00D556D9"/>
    <w:rsid w:val="00D567B0"/>
    <w:rsid w:val="00D56A33"/>
    <w:rsid w:val="00D56FA6"/>
    <w:rsid w:val="00D5775E"/>
    <w:rsid w:val="00D60CFA"/>
    <w:rsid w:val="00D61455"/>
    <w:rsid w:val="00D61683"/>
    <w:rsid w:val="00D6173F"/>
    <w:rsid w:val="00D617F4"/>
    <w:rsid w:val="00D61A61"/>
    <w:rsid w:val="00D61FAF"/>
    <w:rsid w:val="00D62028"/>
    <w:rsid w:val="00D62645"/>
    <w:rsid w:val="00D6284E"/>
    <w:rsid w:val="00D631B5"/>
    <w:rsid w:val="00D6329E"/>
    <w:rsid w:val="00D63711"/>
    <w:rsid w:val="00D64BED"/>
    <w:rsid w:val="00D65698"/>
    <w:rsid w:val="00D65D0B"/>
    <w:rsid w:val="00D65D74"/>
    <w:rsid w:val="00D6614C"/>
    <w:rsid w:val="00D665CD"/>
    <w:rsid w:val="00D66BD5"/>
    <w:rsid w:val="00D66C30"/>
    <w:rsid w:val="00D67296"/>
    <w:rsid w:val="00D673C3"/>
    <w:rsid w:val="00D673DE"/>
    <w:rsid w:val="00D67A3C"/>
    <w:rsid w:val="00D67BFE"/>
    <w:rsid w:val="00D7046D"/>
    <w:rsid w:val="00D70957"/>
    <w:rsid w:val="00D70C96"/>
    <w:rsid w:val="00D70DCF"/>
    <w:rsid w:val="00D7139E"/>
    <w:rsid w:val="00D71847"/>
    <w:rsid w:val="00D71A26"/>
    <w:rsid w:val="00D71F25"/>
    <w:rsid w:val="00D7218D"/>
    <w:rsid w:val="00D72319"/>
    <w:rsid w:val="00D7298D"/>
    <w:rsid w:val="00D72C07"/>
    <w:rsid w:val="00D73064"/>
    <w:rsid w:val="00D73FE8"/>
    <w:rsid w:val="00D75185"/>
    <w:rsid w:val="00D751EC"/>
    <w:rsid w:val="00D756E5"/>
    <w:rsid w:val="00D759CF"/>
    <w:rsid w:val="00D7798C"/>
    <w:rsid w:val="00D8010E"/>
    <w:rsid w:val="00D80184"/>
    <w:rsid w:val="00D80523"/>
    <w:rsid w:val="00D807D5"/>
    <w:rsid w:val="00D8142B"/>
    <w:rsid w:val="00D81AA9"/>
    <w:rsid w:val="00D81AF8"/>
    <w:rsid w:val="00D81E3A"/>
    <w:rsid w:val="00D81F99"/>
    <w:rsid w:val="00D82CF9"/>
    <w:rsid w:val="00D82EA6"/>
    <w:rsid w:val="00D834E5"/>
    <w:rsid w:val="00D83649"/>
    <w:rsid w:val="00D83C74"/>
    <w:rsid w:val="00D83D8F"/>
    <w:rsid w:val="00D8408D"/>
    <w:rsid w:val="00D84090"/>
    <w:rsid w:val="00D84248"/>
    <w:rsid w:val="00D84679"/>
    <w:rsid w:val="00D846FD"/>
    <w:rsid w:val="00D84838"/>
    <w:rsid w:val="00D8497B"/>
    <w:rsid w:val="00D84AE8"/>
    <w:rsid w:val="00D84EEB"/>
    <w:rsid w:val="00D8551B"/>
    <w:rsid w:val="00D8605D"/>
    <w:rsid w:val="00D86647"/>
    <w:rsid w:val="00D86CB1"/>
    <w:rsid w:val="00D876BA"/>
    <w:rsid w:val="00D87C9C"/>
    <w:rsid w:val="00D90615"/>
    <w:rsid w:val="00D90FBB"/>
    <w:rsid w:val="00D91400"/>
    <w:rsid w:val="00D92440"/>
    <w:rsid w:val="00D92F66"/>
    <w:rsid w:val="00D9330A"/>
    <w:rsid w:val="00D933EE"/>
    <w:rsid w:val="00D93A89"/>
    <w:rsid w:val="00D93CE1"/>
    <w:rsid w:val="00D94588"/>
    <w:rsid w:val="00D94771"/>
    <w:rsid w:val="00D9496E"/>
    <w:rsid w:val="00D94ECB"/>
    <w:rsid w:val="00D95611"/>
    <w:rsid w:val="00D956D4"/>
    <w:rsid w:val="00D95AE6"/>
    <w:rsid w:val="00D95F1D"/>
    <w:rsid w:val="00D95FE0"/>
    <w:rsid w:val="00D962A3"/>
    <w:rsid w:val="00D96699"/>
    <w:rsid w:val="00D966B8"/>
    <w:rsid w:val="00D96FC5"/>
    <w:rsid w:val="00D97E33"/>
    <w:rsid w:val="00DA088C"/>
    <w:rsid w:val="00DA09B7"/>
    <w:rsid w:val="00DA0B20"/>
    <w:rsid w:val="00DA1B4A"/>
    <w:rsid w:val="00DA1C34"/>
    <w:rsid w:val="00DA2888"/>
    <w:rsid w:val="00DA2C60"/>
    <w:rsid w:val="00DA3585"/>
    <w:rsid w:val="00DA37B0"/>
    <w:rsid w:val="00DA47DE"/>
    <w:rsid w:val="00DA4B99"/>
    <w:rsid w:val="00DA4DE1"/>
    <w:rsid w:val="00DA5417"/>
    <w:rsid w:val="00DA58C6"/>
    <w:rsid w:val="00DA5C99"/>
    <w:rsid w:val="00DA79F4"/>
    <w:rsid w:val="00DA7CBD"/>
    <w:rsid w:val="00DB1A2D"/>
    <w:rsid w:val="00DB20EA"/>
    <w:rsid w:val="00DB212B"/>
    <w:rsid w:val="00DB2983"/>
    <w:rsid w:val="00DB2BAC"/>
    <w:rsid w:val="00DB2F62"/>
    <w:rsid w:val="00DB31FE"/>
    <w:rsid w:val="00DB3340"/>
    <w:rsid w:val="00DB3552"/>
    <w:rsid w:val="00DB4409"/>
    <w:rsid w:val="00DB4AC9"/>
    <w:rsid w:val="00DB5A62"/>
    <w:rsid w:val="00DB5EEE"/>
    <w:rsid w:val="00DB744E"/>
    <w:rsid w:val="00DB7D01"/>
    <w:rsid w:val="00DC0341"/>
    <w:rsid w:val="00DC0843"/>
    <w:rsid w:val="00DC0B64"/>
    <w:rsid w:val="00DC0DD9"/>
    <w:rsid w:val="00DC0E90"/>
    <w:rsid w:val="00DC16BA"/>
    <w:rsid w:val="00DC176D"/>
    <w:rsid w:val="00DC2CA1"/>
    <w:rsid w:val="00DC490F"/>
    <w:rsid w:val="00DC4B9B"/>
    <w:rsid w:val="00DC513F"/>
    <w:rsid w:val="00DC5E4B"/>
    <w:rsid w:val="00DC5FC4"/>
    <w:rsid w:val="00DC65D1"/>
    <w:rsid w:val="00DC6D48"/>
    <w:rsid w:val="00DC7044"/>
    <w:rsid w:val="00DC7079"/>
    <w:rsid w:val="00DC7CED"/>
    <w:rsid w:val="00DC7F48"/>
    <w:rsid w:val="00DD0CF9"/>
    <w:rsid w:val="00DD1205"/>
    <w:rsid w:val="00DD1385"/>
    <w:rsid w:val="00DD20FD"/>
    <w:rsid w:val="00DD2E6C"/>
    <w:rsid w:val="00DD347B"/>
    <w:rsid w:val="00DD360D"/>
    <w:rsid w:val="00DD3FD0"/>
    <w:rsid w:val="00DD5475"/>
    <w:rsid w:val="00DD5CD5"/>
    <w:rsid w:val="00DD5FFB"/>
    <w:rsid w:val="00DD61C9"/>
    <w:rsid w:val="00DE04A4"/>
    <w:rsid w:val="00DE0563"/>
    <w:rsid w:val="00DE0598"/>
    <w:rsid w:val="00DE094F"/>
    <w:rsid w:val="00DE10B8"/>
    <w:rsid w:val="00DE1DA1"/>
    <w:rsid w:val="00DE1F19"/>
    <w:rsid w:val="00DE251D"/>
    <w:rsid w:val="00DE3116"/>
    <w:rsid w:val="00DE3A5D"/>
    <w:rsid w:val="00DE43BA"/>
    <w:rsid w:val="00DE48FF"/>
    <w:rsid w:val="00DE4CBA"/>
    <w:rsid w:val="00DE54A5"/>
    <w:rsid w:val="00DE56F9"/>
    <w:rsid w:val="00DE56FB"/>
    <w:rsid w:val="00DE5A70"/>
    <w:rsid w:val="00DE5DB0"/>
    <w:rsid w:val="00DE60D6"/>
    <w:rsid w:val="00DE65E4"/>
    <w:rsid w:val="00DE678B"/>
    <w:rsid w:val="00DE68D2"/>
    <w:rsid w:val="00DE68F3"/>
    <w:rsid w:val="00DE6C44"/>
    <w:rsid w:val="00DE7A6C"/>
    <w:rsid w:val="00DE7B77"/>
    <w:rsid w:val="00DF09C0"/>
    <w:rsid w:val="00DF1695"/>
    <w:rsid w:val="00DF2077"/>
    <w:rsid w:val="00DF278C"/>
    <w:rsid w:val="00DF2BDC"/>
    <w:rsid w:val="00DF2EFD"/>
    <w:rsid w:val="00DF37FF"/>
    <w:rsid w:val="00DF46EF"/>
    <w:rsid w:val="00DF48DE"/>
    <w:rsid w:val="00DF5039"/>
    <w:rsid w:val="00DF52A1"/>
    <w:rsid w:val="00DF658D"/>
    <w:rsid w:val="00DF68DC"/>
    <w:rsid w:val="00DF72DE"/>
    <w:rsid w:val="00DF7F41"/>
    <w:rsid w:val="00E00085"/>
    <w:rsid w:val="00E00523"/>
    <w:rsid w:val="00E0060D"/>
    <w:rsid w:val="00E007F5"/>
    <w:rsid w:val="00E00B37"/>
    <w:rsid w:val="00E00B3D"/>
    <w:rsid w:val="00E00DF2"/>
    <w:rsid w:val="00E018A7"/>
    <w:rsid w:val="00E01A98"/>
    <w:rsid w:val="00E02A55"/>
    <w:rsid w:val="00E0328E"/>
    <w:rsid w:val="00E0373D"/>
    <w:rsid w:val="00E03EA7"/>
    <w:rsid w:val="00E048A1"/>
    <w:rsid w:val="00E06401"/>
    <w:rsid w:val="00E067AA"/>
    <w:rsid w:val="00E067CC"/>
    <w:rsid w:val="00E06CB4"/>
    <w:rsid w:val="00E06EA8"/>
    <w:rsid w:val="00E07138"/>
    <w:rsid w:val="00E10303"/>
    <w:rsid w:val="00E10A2F"/>
    <w:rsid w:val="00E11231"/>
    <w:rsid w:val="00E11A3E"/>
    <w:rsid w:val="00E138E0"/>
    <w:rsid w:val="00E1431A"/>
    <w:rsid w:val="00E1447B"/>
    <w:rsid w:val="00E14695"/>
    <w:rsid w:val="00E1495B"/>
    <w:rsid w:val="00E149C2"/>
    <w:rsid w:val="00E14A5D"/>
    <w:rsid w:val="00E157B0"/>
    <w:rsid w:val="00E1594B"/>
    <w:rsid w:val="00E15FA9"/>
    <w:rsid w:val="00E1638D"/>
    <w:rsid w:val="00E16682"/>
    <w:rsid w:val="00E16E02"/>
    <w:rsid w:val="00E17227"/>
    <w:rsid w:val="00E1763E"/>
    <w:rsid w:val="00E1787B"/>
    <w:rsid w:val="00E17891"/>
    <w:rsid w:val="00E17A15"/>
    <w:rsid w:val="00E17B8E"/>
    <w:rsid w:val="00E20341"/>
    <w:rsid w:val="00E2047B"/>
    <w:rsid w:val="00E204AA"/>
    <w:rsid w:val="00E20778"/>
    <w:rsid w:val="00E20E5D"/>
    <w:rsid w:val="00E2139B"/>
    <w:rsid w:val="00E213F4"/>
    <w:rsid w:val="00E213FD"/>
    <w:rsid w:val="00E21EBC"/>
    <w:rsid w:val="00E22EE4"/>
    <w:rsid w:val="00E22F13"/>
    <w:rsid w:val="00E23129"/>
    <w:rsid w:val="00E233CB"/>
    <w:rsid w:val="00E23BEC"/>
    <w:rsid w:val="00E23E07"/>
    <w:rsid w:val="00E23E1E"/>
    <w:rsid w:val="00E23E80"/>
    <w:rsid w:val="00E246FC"/>
    <w:rsid w:val="00E259C0"/>
    <w:rsid w:val="00E26E93"/>
    <w:rsid w:val="00E270B1"/>
    <w:rsid w:val="00E27AD1"/>
    <w:rsid w:val="00E30172"/>
    <w:rsid w:val="00E303FB"/>
    <w:rsid w:val="00E30572"/>
    <w:rsid w:val="00E308AD"/>
    <w:rsid w:val="00E30AF2"/>
    <w:rsid w:val="00E3175E"/>
    <w:rsid w:val="00E31989"/>
    <w:rsid w:val="00E31B10"/>
    <w:rsid w:val="00E32090"/>
    <w:rsid w:val="00E326E4"/>
    <w:rsid w:val="00E32821"/>
    <w:rsid w:val="00E33B03"/>
    <w:rsid w:val="00E345C4"/>
    <w:rsid w:val="00E34E63"/>
    <w:rsid w:val="00E35443"/>
    <w:rsid w:val="00E3555B"/>
    <w:rsid w:val="00E3559A"/>
    <w:rsid w:val="00E357A4"/>
    <w:rsid w:val="00E358FD"/>
    <w:rsid w:val="00E35968"/>
    <w:rsid w:val="00E35D0D"/>
    <w:rsid w:val="00E3653B"/>
    <w:rsid w:val="00E37047"/>
    <w:rsid w:val="00E3723A"/>
    <w:rsid w:val="00E3744E"/>
    <w:rsid w:val="00E37551"/>
    <w:rsid w:val="00E378BB"/>
    <w:rsid w:val="00E37B2C"/>
    <w:rsid w:val="00E40E88"/>
    <w:rsid w:val="00E41CAE"/>
    <w:rsid w:val="00E41ED0"/>
    <w:rsid w:val="00E42107"/>
    <w:rsid w:val="00E42921"/>
    <w:rsid w:val="00E4298E"/>
    <w:rsid w:val="00E42F43"/>
    <w:rsid w:val="00E42F51"/>
    <w:rsid w:val="00E43545"/>
    <w:rsid w:val="00E43938"/>
    <w:rsid w:val="00E43B2B"/>
    <w:rsid w:val="00E44086"/>
    <w:rsid w:val="00E443E2"/>
    <w:rsid w:val="00E45016"/>
    <w:rsid w:val="00E469C9"/>
    <w:rsid w:val="00E46A3F"/>
    <w:rsid w:val="00E476E3"/>
    <w:rsid w:val="00E50056"/>
    <w:rsid w:val="00E51DEB"/>
    <w:rsid w:val="00E5228B"/>
    <w:rsid w:val="00E52AB3"/>
    <w:rsid w:val="00E534D8"/>
    <w:rsid w:val="00E534E4"/>
    <w:rsid w:val="00E53573"/>
    <w:rsid w:val="00E53724"/>
    <w:rsid w:val="00E53980"/>
    <w:rsid w:val="00E53B70"/>
    <w:rsid w:val="00E54DCC"/>
    <w:rsid w:val="00E55246"/>
    <w:rsid w:val="00E55B63"/>
    <w:rsid w:val="00E55E20"/>
    <w:rsid w:val="00E55E8F"/>
    <w:rsid w:val="00E55F3E"/>
    <w:rsid w:val="00E57761"/>
    <w:rsid w:val="00E57787"/>
    <w:rsid w:val="00E57AAA"/>
    <w:rsid w:val="00E57B98"/>
    <w:rsid w:val="00E57ED6"/>
    <w:rsid w:val="00E60546"/>
    <w:rsid w:val="00E60A52"/>
    <w:rsid w:val="00E60C12"/>
    <w:rsid w:val="00E6157A"/>
    <w:rsid w:val="00E61DAA"/>
    <w:rsid w:val="00E62B52"/>
    <w:rsid w:val="00E62E2B"/>
    <w:rsid w:val="00E630D3"/>
    <w:rsid w:val="00E63114"/>
    <w:rsid w:val="00E63A23"/>
    <w:rsid w:val="00E647C4"/>
    <w:rsid w:val="00E64F8D"/>
    <w:rsid w:val="00E65542"/>
    <w:rsid w:val="00E67D76"/>
    <w:rsid w:val="00E70AAC"/>
    <w:rsid w:val="00E7117E"/>
    <w:rsid w:val="00E712A6"/>
    <w:rsid w:val="00E715E2"/>
    <w:rsid w:val="00E7174B"/>
    <w:rsid w:val="00E71CF2"/>
    <w:rsid w:val="00E72255"/>
    <w:rsid w:val="00E722EE"/>
    <w:rsid w:val="00E7363D"/>
    <w:rsid w:val="00E73FBF"/>
    <w:rsid w:val="00E7434A"/>
    <w:rsid w:val="00E74B21"/>
    <w:rsid w:val="00E753C4"/>
    <w:rsid w:val="00E761C0"/>
    <w:rsid w:val="00E762B4"/>
    <w:rsid w:val="00E76604"/>
    <w:rsid w:val="00E7683E"/>
    <w:rsid w:val="00E768F7"/>
    <w:rsid w:val="00E76BDE"/>
    <w:rsid w:val="00E77A09"/>
    <w:rsid w:val="00E80262"/>
    <w:rsid w:val="00E80937"/>
    <w:rsid w:val="00E80BD5"/>
    <w:rsid w:val="00E80D28"/>
    <w:rsid w:val="00E80DCE"/>
    <w:rsid w:val="00E81140"/>
    <w:rsid w:val="00E820BE"/>
    <w:rsid w:val="00E83274"/>
    <w:rsid w:val="00E8340C"/>
    <w:rsid w:val="00E8366C"/>
    <w:rsid w:val="00E83793"/>
    <w:rsid w:val="00E8429F"/>
    <w:rsid w:val="00E84D7F"/>
    <w:rsid w:val="00E852CE"/>
    <w:rsid w:val="00E85896"/>
    <w:rsid w:val="00E85A9A"/>
    <w:rsid w:val="00E8657A"/>
    <w:rsid w:val="00E86907"/>
    <w:rsid w:val="00E876A8"/>
    <w:rsid w:val="00E87B7E"/>
    <w:rsid w:val="00E90309"/>
    <w:rsid w:val="00E905FB"/>
    <w:rsid w:val="00E906CC"/>
    <w:rsid w:val="00E91C3C"/>
    <w:rsid w:val="00E925E5"/>
    <w:rsid w:val="00E93222"/>
    <w:rsid w:val="00E93BDA"/>
    <w:rsid w:val="00E941A7"/>
    <w:rsid w:val="00E944B3"/>
    <w:rsid w:val="00E944BD"/>
    <w:rsid w:val="00E95B85"/>
    <w:rsid w:val="00E96073"/>
    <w:rsid w:val="00E960B8"/>
    <w:rsid w:val="00E9653A"/>
    <w:rsid w:val="00E9734B"/>
    <w:rsid w:val="00E97C41"/>
    <w:rsid w:val="00E97F29"/>
    <w:rsid w:val="00EA10D8"/>
    <w:rsid w:val="00EA15A2"/>
    <w:rsid w:val="00EA1C6F"/>
    <w:rsid w:val="00EA1F61"/>
    <w:rsid w:val="00EA25C4"/>
    <w:rsid w:val="00EA2806"/>
    <w:rsid w:val="00EA311D"/>
    <w:rsid w:val="00EA3E69"/>
    <w:rsid w:val="00EA596D"/>
    <w:rsid w:val="00EA5ACB"/>
    <w:rsid w:val="00EA60CF"/>
    <w:rsid w:val="00EA6442"/>
    <w:rsid w:val="00EA66FF"/>
    <w:rsid w:val="00EA6930"/>
    <w:rsid w:val="00EA6955"/>
    <w:rsid w:val="00EA6A3C"/>
    <w:rsid w:val="00EA6D06"/>
    <w:rsid w:val="00EA6F78"/>
    <w:rsid w:val="00EA726C"/>
    <w:rsid w:val="00EA73FF"/>
    <w:rsid w:val="00EA75E1"/>
    <w:rsid w:val="00EA7BCA"/>
    <w:rsid w:val="00EA7BF1"/>
    <w:rsid w:val="00EB056E"/>
    <w:rsid w:val="00EB08C1"/>
    <w:rsid w:val="00EB1D11"/>
    <w:rsid w:val="00EB2624"/>
    <w:rsid w:val="00EB2B4E"/>
    <w:rsid w:val="00EB315D"/>
    <w:rsid w:val="00EB38DE"/>
    <w:rsid w:val="00EB41CC"/>
    <w:rsid w:val="00EB45A7"/>
    <w:rsid w:val="00EB4C79"/>
    <w:rsid w:val="00EB4E6B"/>
    <w:rsid w:val="00EB6179"/>
    <w:rsid w:val="00EB628D"/>
    <w:rsid w:val="00EB6405"/>
    <w:rsid w:val="00EB6658"/>
    <w:rsid w:val="00EB68DD"/>
    <w:rsid w:val="00EB69EC"/>
    <w:rsid w:val="00EB6AD6"/>
    <w:rsid w:val="00EB6F30"/>
    <w:rsid w:val="00EB7DB4"/>
    <w:rsid w:val="00EC0086"/>
    <w:rsid w:val="00EC0FF6"/>
    <w:rsid w:val="00EC13F8"/>
    <w:rsid w:val="00EC257E"/>
    <w:rsid w:val="00EC26B3"/>
    <w:rsid w:val="00EC29BB"/>
    <w:rsid w:val="00EC2BA6"/>
    <w:rsid w:val="00EC36FF"/>
    <w:rsid w:val="00EC38C5"/>
    <w:rsid w:val="00EC3C91"/>
    <w:rsid w:val="00EC40C9"/>
    <w:rsid w:val="00EC415C"/>
    <w:rsid w:val="00EC44DB"/>
    <w:rsid w:val="00EC4857"/>
    <w:rsid w:val="00EC4B4D"/>
    <w:rsid w:val="00EC51D0"/>
    <w:rsid w:val="00EC5412"/>
    <w:rsid w:val="00EC5B84"/>
    <w:rsid w:val="00EC5FC6"/>
    <w:rsid w:val="00EC6A01"/>
    <w:rsid w:val="00EC6FE5"/>
    <w:rsid w:val="00EC7293"/>
    <w:rsid w:val="00EC7546"/>
    <w:rsid w:val="00EC75A0"/>
    <w:rsid w:val="00EC780F"/>
    <w:rsid w:val="00EC7A59"/>
    <w:rsid w:val="00EC7B55"/>
    <w:rsid w:val="00ED02CC"/>
    <w:rsid w:val="00ED065A"/>
    <w:rsid w:val="00ED0C66"/>
    <w:rsid w:val="00ED0F17"/>
    <w:rsid w:val="00ED0F84"/>
    <w:rsid w:val="00ED21B4"/>
    <w:rsid w:val="00ED29BF"/>
    <w:rsid w:val="00ED2BA3"/>
    <w:rsid w:val="00ED3549"/>
    <w:rsid w:val="00ED446B"/>
    <w:rsid w:val="00ED4F7D"/>
    <w:rsid w:val="00ED503A"/>
    <w:rsid w:val="00ED5787"/>
    <w:rsid w:val="00ED5933"/>
    <w:rsid w:val="00ED6076"/>
    <w:rsid w:val="00ED6255"/>
    <w:rsid w:val="00ED67E0"/>
    <w:rsid w:val="00ED736C"/>
    <w:rsid w:val="00ED7F00"/>
    <w:rsid w:val="00EE0214"/>
    <w:rsid w:val="00EE088D"/>
    <w:rsid w:val="00EE08BD"/>
    <w:rsid w:val="00EE1001"/>
    <w:rsid w:val="00EE183E"/>
    <w:rsid w:val="00EE1A57"/>
    <w:rsid w:val="00EE20C0"/>
    <w:rsid w:val="00EE2FEB"/>
    <w:rsid w:val="00EE3109"/>
    <w:rsid w:val="00EE32D4"/>
    <w:rsid w:val="00EE447A"/>
    <w:rsid w:val="00EE4863"/>
    <w:rsid w:val="00EE4D50"/>
    <w:rsid w:val="00EE52DE"/>
    <w:rsid w:val="00EE5595"/>
    <w:rsid w:val="00EE5939"/>
    <w:rsid w:val="00EE5D01"/>
    <w:rsid w:val="00EE6559"/>
    <w:rsid w:val="00EE677F"/>
    <w:rsid w:val="00EE699A"/>
    <w:rsid w:val="00EE7141"/>
    <w:rsid w:val="00EF02F3"/>
    <w:rsid w:val="00EF08BE"/>
    <w:rsid w:val="00EF0A69"/>
    <w:rsid w:val="00EF0D3F"/>
    <w:rsid w:val="00EF0D9C"/>
    <w:rsid w:val="00EF11E1"/>
    <w:rsid w:val="00EF173E"/>
    <w:rsid w:val="00EF180D"/>
    <w:rsid w:val="00EF1CD4"/>
    <w:rsid w:val="00EF1F94"/>
    <w:rsid w:val="00EF22ED"/>
    <w:rsid w:val="00EF2534"/>
    <w:rsid w:val="00EF398D"/>
    <w:rsid w:val="00EF4DCB"/>
    <w:rsid w:val="00EF4E5A"/>
    <w:rsid w:val="00EF5370"/>
    <w:rsid w:val="00EF53CE"/>
    <w:rsid w:val="00EF58E1"/>
    <w:rsid w:val="00EF5C4C"/>
    <w:rsid w:val="00EF5C9E"/>
    <w:rsid w:val="00EF5F2B"/>
    <w:rsid w:val="00EF749E"/>
    <w:rsid w:val="00EF7A1B"/>
    <w:rsid w:val="00F006D5"/>
    <w:rsid w:val="00F009DB"/>
    <w:rsid w:val="00F00F70"/>
    <w:rsid w:val="00F00FB5"/>
    <w:rsid w:val="00F0111A"/>
    <w:rsid w:val="00F0139A"/>
    <w:rsid w:val="00F02F5D"/>
    <w:rsid w:val="00F02F8B"/>
    <w:rsid w:val="00F03AE1"/>
    <w:rsid w:val="00F03BE9"/>
    <w:rsid w:val="00F03E50"/>
    <w:rsid w:val="00F04645"/>
    <w:rsid w:val="00F05265"/>
    <w:rsid w:val="00F054BE"/>
    <w:rsid w:val="00F057E1"/>
    <w:rsid w:val="00F05A1F"/>
    <w:rsid w:val="00F06700"/>
    <w:rsid w:val="00F069AC"/>
    <w:rsid w:val="00F07C52"/>
    <w:rsid w:val="00F10595"/>
    <w:rsid w:val="00F10B5B"/>
    <w:rsid w:val="00F10C4A"/>
    <w:rsid w:val="00F12CBA"/>
    <w:rsid w:val="00F14A58"/>
    <w:rsid w:val="00F15C63"/>
    <w:rsid w:val="00F1668D"/>
    <w:rsid w:val="00F17B22"/>
    <w:rsid w:val="00F202F6"/>
    <w:rsid w:val="00F207A5"/>
    <w:rsid w:val="00F20A66"/>
    <w:rsid w:val="00F21331"/>
    <w:rsid w:val="00F21CF2"/>
    <w:rsid w:val="00F2238D"/>
    <w:rsid w:val="00F2253D"/>
    <w:rsid w:val="00F22B58"/>
    <w:rsid w:val="00F22C29"/>
    <w:rsid w:val="00F2342D"/>
    <w:rsid w:val="00F23651"/>
    <w:rsid w:val="00F23819"/>
    <w:rsid w:val="00F23A48"/>
    <w:rsid w:val="00F247B2"/>
    <w:rsid w:val="00F24AC7"/>
    <w:rsid w:val="00F24ADD"/>
    <w:rsid w:val="00F25346"/>
    <w:rsid w:val="00F2546A"/>
    <w:rsid w:val="00F2578E"/>
    <w:rsid w:val="00F26559"/>
    <w:rsid w:val="00F26A6E"/>
    <w:rsid w:val="00F26EAD"/>
    <w:rsid w:val="00F27E42"/>
    <w:rsid w:val="00F27FEF"/>
    <w:rsid w:val="00F302CE"/>
    <w:rsid w:val="00F3057B"/>
    <w:rsid w:val="00F30CC6"/>
    <w:rsid w:val="00F30D2D"/>
    <w:rsid w:val="00F30F6D"/>
    <w:rsid w:val="00F311D4"/>
    <w:rsid w:val="00F311DF"/>
    <w:rsid w:val="00F3182F"/>
    <w:rsid w:val="00F32855"/>
    <w:rsid w:val="00F32931"/>
    <w:rsid w:val="00F3322C"/>
    <w:rsid w:val="00F33B26"/>
    <w:rsid w:val="00F35C74"/>
    <w:rsid w:val="00F35D84"/>
    <w:rsid w:val="00F35EFC"/>
    <w:rsid w:val="00F36899"/>
    <w:rsid w:val="00F372D7"/>
    <w:rsid w:val="00F37B10"/>
    <w:rsid w:val="00F40342"/>
    <w:rsid w:val="00F405B6"/>
    <w:rsid w:val="00F408E6"/>
    <w:rsid w:val="00F40915"/>
    <w:rsid w:val="00F40B6B"/>
    <w:rsid w:val="00F41488"/>
    <w:rsid w:val="00F4148A"/>
    <w:rsid w:val="00F41D9C"/>
    <w:rsid w:val="00F41EEB"/>
    <w:rsid w:val="00F42463"/>
    <w:rsid w:val="00F4292D"/>
    <w:rsid w:val="00F42ADA"/>
    <w:rsid w:val="00F42BBE"/>
    <w:rsid w:val="00F42DBE"/>
    <w:rsid w:val="00F42DCA"/>
    <w:rsid w:val="00F42E34"/>
    <w:rsid w:val="00F44446"/>
    <w:rsid w:val="00F44857"/>
    <w:rsid w:val="00F44962"/>
    <w:rsid w:val="00F44FDD"/>
    <w:rsid w:val="00F45929"/>
    <w:rsid w:val="00F45D27"/>
    <w:rsid w:val="00F47288"/>
    <w:rsid w:val="00F472BF"/>
    <w:rsid w:val="00F47383"/>
    <w:rsid w:val="00F47594"/>
    <w:rsid w:val="00F47A0A"/>
    <w:rsid w:val="00F47A87"/>
    <w:rsid w:val="00F47BD1"/>
    <w:rsid w:val="00F47E59"/>
    <w:rsid w:val="00F47E91"/>
    <w:rsid w:val="00F50F56"/>
    <w:rsid w:val="00F50F58"/>
    <w:rsid w:val="00F51102"/>
    <w:rsid w:val="00F51194"/>
    <w:rsid w:val="00F514D6"/>
    <w:rsid w:val="00F51535"/>
    <w:rsid w:val="00F519E6"/>
    <w:rsid w:val="00F51F06"/>
    <w:rsid w:val="00F51F83"/>
    <w:rsid w:val="00F52415"/>
    <w:rsid w:val="00F52E83"/>
    <w:rsid w:val="00F5344C"/>
    <w:rsid w:val="00F538D4"/>
    <w:rsid w:val="00F548C6"/>
    <w:rsid w:val="00F54BF5"/>
    <w:rsid w:val="00F55431"/>
    <w:rsid w:val="00F5554A"/>
    <w:rsid w:val="00F55704"/>
    <w:rsid w:val="00F55E9A"/>
    <w:rsid w:val="00F56207"/>
    <w:rsid w:val="00F5652F"/>
    <w:rsid w:val="00F565D2"/>
    <w:rsid w:val="00F56A6B"/>
    <w:rsid w:val="00F570A6"/>
    <w:rsid w:val="00F60917"/>
    <w:rsid w:val="00F60C17"/>
    <w:rsid w:val="00F6107C"/>
    <w:rsid w:val="00F61402"/>
    <w:rsid w:val="00F6169C"/>
    <w:rsid w:val="00F617EB"/>
    <w:rsid w:val="00F617F8"/>
    <w:rsid w:val="00F6306B"/>
    <w:rsid w:val="00F63275"/>
    <w:rsid w:val="00F63714"/>
    <w:rsid w:val="00F63E94"/>
    <w:rsid w:val="00F6462F"/>
    <w:rsid w:val="00F650AD"/>
    <w:rsid w:val="00F654D1"/>
    <w:rsid w:val="00F65680"/>
    <w:rsid w:val="00F65EF9"/>
    <w:rsid w:val="00F66196"/>
    <w:rsid w:val="00F666FF"/>
    <w:rsid w:val="00F66902"/>
    <w:rsid w:val="00F66ADA"/>
    <w:rsid w:val="00F66FCE"/>
    <w:rsid w:val="00F67075"/>
    <w:rsid w:val="00F676EB"/>
    <w:rsid w:val="00F67A2B"/>
    <w:rsid w:val="00F67ED7"/>
    <w:rsid w:val="00F70EFE"/>
    <w:rsid w:val="00F71022"/>
    <w:rsid w:val="00F71113"/>
    <w:rsid w:val="00F71825"/>
    <w:rsid w:val="00F72282"/>
    <w:rsid w:val="00F7233E"/>
    <w:rsid w:val="00F72F4D"/>
    <w:rsid w:val="00F7322C"/>
    <w:rsid w:val="00F73637"/>
    <w:rsid w:val="00F73E7A"/>
    <w:rsid w:val="00F73F50"/>
    <w:rsid w:val="00F7440D"/>
    <w:rsid w:val="00F74434"/>
    <w:rsid w:val="00F74DE5"/>
    <w:rsid w:val="00F76252"/>
    <w:rsid w:val="00F7682E"/>
    <w:rsid w:val="00F76F7E"/>
    <w:rsid w:val="00F7737A"/>
    <w:rsid w:val="00F805B2"/>
    <w:rsid w:val="00F80D63"/>
    <w:rsid w:val="00F80EDF"/>
    <w:rsid w:val="00F811E9"/>
    <w:rsid w:val="00F81798"/>
    <w:rsid w:val="00F81C14"/>
    <w:rsid w:val="00F82A92"/>
    <w:rsid w:val="00F82DE9"/>
    <w:rsid w:val="00F82EBC"/>
    <w:rsid w:val="00F831A6"/>
    <w:rsid w:val="00F83870"/>
    <w:rsid w:val="00F83910"/>
    <w:rsid w:val="00F840F4"/>
    <w:rsid w:val="00F8422E"/>
    <w:rsid w:val="00F849E5"/>
    <w:rsid w:val="00F85292"/>
    <w:rsid w:val="00F861CA"/>
    <w:rsid w:val="00F8630B"/>
    <w:rsid w:val="00F8675B"/>
    <w:rsid w:val="00F87669"/>
    <w:rsid w:val="00F87998"/>
    <w:rsid w:val="00F900BA"/>
    <w:rsid w:val="00F90106"/>
    <w:rsid w:val="00F91365"/>
    <w:rsid w:val="00F91820"/>
    <w:rsid w:val="00F919FA"/>
    <w:rsid w:val="00F92734"/>
    <w:rsid w:val="00F92B49"/>
    <w:rsid w:val="00F92DE1"/>
    <w:rsid w:val="00F92E15"/>
    <w:rsid w:val="00F93736"/>
    <w:rsid w:val="00F93AFE"/>
    <w:rsid w:val="00F940DD"/>
    <w:rsid w:val="00F946EE"/>
    <w:rsid w:val="00F94D02"/>
    <w:rsid w:val="00F95A6D"/>
    <w:rsid w:val="00F96551"/>
    <w:rsid w:val="00F970C2"/>
    <w:rsid w:val="00F9735B"/>
    <w:rsid w:val="00F9758E"/>
    <w:rsid w:val="00F976B2"/>
    <w:rsid w:val="00FA0052"/>
    <w:rsid w:val="00FA0143"/>
    <w:rsid w:val="00FA0277"/>
    <w:rsid w:val="00FA031B"/>
    <w:rsid w:val="00FA03E9"/>
    <w:rsid w:val="00FA0940"/>
    <w:rsid w:val="00FA0AFA"/>
    <w:rsid w:val="00FA0E15"/>
    <w:rsid w:val="00FA0F9E"/>
    <w:rsid w:val="00FA10D0"/>
    <w:rsid w:val="00FA1EE2"/>
    <w:rsid w:val="00FA241E"/>
    <w:rsid w:val="00FA3235"/>
    <w:rsid w:val="00FA42E6"/>
    <w:rsid w:val="00FA4EE6"/>
    <w:rsid w:val="00FA501C"/>
    <w:rsid w:val="00FA59F2"/>
    <w:rsid w:val="00FA5D13"/>
    <w:rsid w:val="00FA5E08"/>
    <w:rsid w:val="00FA5F75"/>
    <w:rsid w:val="00FA64F9"/>
    <w:rsid w:val="00FA6638"/>
    <w:rsid w:val="00FA6AE0"/>
    <w:rsid w:val="00FA6D8C"/>
    <w:rsid w:val="00FA6F7C"/>
    <w:rsid w:val="00FA6FFA"/>
    <w:rsid w:val="00FA7CE5"/>
    <w:rsid w:val="00FB04D8"/>
    <w:rsid w:val="00FB076B"/>
    <w:rsid w:val="00FB13ED"/>
    <w:rsid w:val="00FB1544"/>
    <w:rsid w:val="00FB1782"/>
    <w:rsid w:val="00FB1962"/>
    <w:rsid w:val="00FB1DC7"/>
    <w:rsid w:val="00FB23DA"/>
    <w:rsid w:val="00FB2798"/>
    <w:rsid w:val="00FB38E6"/>
    <w:rsid w:val="00FB39DF"/>
    <w:rsid w:val="00FB3C7A"/>
    <w:rsid w:val="00FB4DCA"/>
    <w:rsid w:val="00FB53AE"/>
    <w:rsid w:val="00FB5A6F"/>
    <w:rsid w:val="00FB5B39"/>
    <w:rsid w:val="00FB665F"/>
    <w:rsid w:val="00FB67F7"/>
    <w:rsid w:val="00FB7090"/>
    <w:rsid w:val="00FB7847"/>
    <w:rsid w:val="00FC03E2"/>
    <w:rsid w:val="00FC0AEC"/>
    <w:rsid w:val="00FC177E"/>
    <w:rsid w:val="00FC21E4"/>
    <w:rsid w:val="00FC2207"/>
    <w:rsid w:val="00FC26E5"/>
    <w:rsid w:val="00FC2D41"/>
    <w:rsid w:val="00FC2E99"/>
    <w:rsid w:val="00FC31EA"/>
    <w:rsid w:val="00FC3667"/>
    <w:rsid w:val="00FC4113"/>
    <w:rsid w:val="00FC41D4"/>
    <w:rsid w:val="00FC4374"/>
    <w:rsid w:val="00FC4E53"/>
    <w:rsid w:val="00FC61EE"/>
    <w:rsid w:val="00FC65CC"/>
    <w:rsid w:val="00FC67A4"/>
    <w:rsid w:val="00FC67CB"/>
    <w:rsid w:val="00FC6C6C"/>
    <w:rsid w:val="00FC6D47"/>
    <w:rsid w:val="00FC6E77"/>
    <w:rsid w:val="00FC6F95"/>
    <w:rsid w:val="00FC72DA"/>
    <w:rsid w:val="00FC7426"/>
    <w:rsid w:val="00FC762C"/>
    <w:rsid w:val="00FC7A4C"/>
    <w:rsid w:val="00FC7A63"/>
    <w:rsid w:val="00FC7F30"/>
    <w:rsid w:val="00FC7F39"/>
    <w:rsid w:val="00FC7F3F"/>
    <w:rsid w:val="00FC7F7E"/>
    <w:rsid w:val="00FD01B6"/>
    <w:rsid w:val="00FD01F8"/>
    <w:rsid w:val="00FD031B"/>
    <w:rsid w:val="00FD070C"/>
    <w:rsid w:val="00FD0A31"/>
    <w:rsid w:val="00FD157B"/>
    <w:rsid w:val="00FD1C3A"/>
    <w:rsid w:val="00FD1EC5"/>
    <w:rsid w:val="00FD2151"/>
    <w:rsid w:val="00FD22D3"/>
    <w:rsid w:val="00FD2751"/>
    <w:rsid w:val="00FD2833"/>
    <w:rsid w:val="00FD2F50"/>
    <w:rsid w:val="00FD2FDD"/>
    <w:rsid w:val="00FD3D66"/>
    <w:rsid w:val="00FD4518"/>
    <w:rsid w:val="00FD549D"/>
    <w:rsid w:val="00FD5741"/>
    <w:rsid w:val="00FD57CC"/>
    <w:rsid w:val="00FD637F"/>
    <w:rsid w:val="00FD69BB"/>
    <w:rsid w:val="00FD75E8"/>
    <w:rsid w:val="00FD7BE4"/>
    <w:rsid w:val="00FD7D51"/>
    <w:rsid w:val="00FD7E6C"/>
    <w:rsid w:val="00FE01CF"/>
    <w:rsid w:val="00FE02FD"/>
    <w:rsid w:val="00FE1276"/>
    <w:rsid w:val="00FE127D"/>
    <w:rsid w:val="00FE15B3"/>
    <w:rsid w:val="00FE2240"/>
    <w:rsid w:val="00FE3140"/>
    <w:rsid w:val="00FE36E3"/>
    <w:rsid w:val="00FE3B1B"/>
    <w:rsid w:val="00FE3E10"/>
    <w:rsid w:val="00FE3E17"/>
    <w:rsid w:val="00FE409B"/>
    <w:rsid w:val="00FE415C"/>
    <w:rsid w:val="00FE4460"/>
    <w:rsid w:val="00FE4693"/>
    <w:rsid w:val="00FE48F9"/>
    <w:rsid w:val="00FE4C28"/>
    <w:rsid w:val="00FE4D82"/>
    <w:rsid w:val="00FE4FD1"/>
    <w:rsid w:val="00FE5426"/>
    <w:rsid w:val="00FE54A8"/>
    <w:rsid w:val="00FE5CB6"/>
    <w:rsid w:val="00FE6A76"/>
    <w:rsid w:val="00FE6B4D"/>
    <w:rsid w:val="00FE6BAF"/>
    <w:rsid w:val="00FE6CA3"/>
    <w:rsid w:val="00FE6E8E"/>
    <w:rsid w:val="00FE73D7"/>
    <w:rsid w:val="00FE74EE"/>
    <w:rsid w:val="00FE758A"/>
    <w:rsid w:val="00FE7666"/>
    <w:rsid w:val="00FE7D0B"/>
    <w:rsid w:val="00FE7EDE"/>
    <w:rsid w:val="00FE7F5F"/>
    <w:rsid w:val="00FF185E"/>
    <w:rsid w:val="00FF1996"/>
    <w:rsid w:val="00FF38CB"/>
    <w:rsid w:val="00FF38FF"/>
    <w:rsid w:val="00FF39F1"/>
    <w:rsid w:val="00FF3D7E"/>
    <w:rsid w:val="00FF421D"/>
    <w:rsid w:val="00FF43D1"/>
    <w:rsid w:val="00FF43F2"/>
    <w:rsid w:val="00FF49D3"/>
    <w:rsid w:val="00FF5640"/>
    <w:rsid w:val="00FF601C"/>
    <w:rsid w:val="00FF68B5"/>
    <w:rsid w:val="00FF68B6"/>
    <w:rsid w:val="00FF7501"/>
    <w:rsid w:val="00FF750D"/>
    <w:rsid w:val="00FF7A80"/>
    <w:rsid w:val="00FF7EA1"/>
    <w:rsid w:val="01A73D87"/>
    <w:rsid w:val="026C6D7F"/>
    <w:rsid w:val="02820350"/>
    <w:rsid w:val="05BB2C97"/>
    <w:rsid w:val="086C7AD9"/>
    <w:rsid w:val="08CE0B51"/>
    <w:rsid w:val="0CAA6E21"/>
    <w:rsid w:val="0CF12CA2"/>
    <w:rsid w:val="0DAF0B93"/>
    <w:rsid w:val="0EEA79A9"/>
    <w:rsid w:val="0F4E7F38"/>
    <w:rsid w:val="0FA062BA"/>
    <w:rsid w:val="111016B8"/>
    <w:rsid w:val="13216828"/>
    <w:rsid w:val="14DA016A"/>
    <w:rsid w:val="17B72B1E"/>
    <w:rsid w:val="19153875"/>
    <w:rsid w:val="1E5E274C"/>
    <w:rsid w:val="1F195A3D"/>
    <w:rsid w:val="20384A18"/>
    <w:rsid w:val="22C2681B"/>
    <w:rsid w:val="236B2A0F"/>
    <w:rsid w:val="23E768B8"/>
    <w:rsid w:val="25EB42DB"/>
    <w:rsid w:val="26B10E56"/>
    <w:rsid w:val="26B50445"/>
    <w:rsid w:val="28144B69"/>
    <w:rsid w:val="283F446A"/>
    <w:rsid w:val="28694EF6"/>
    <w:rsid w:val="29C7680E"/>
    <w:rsid w:val="29D07A70"/>
    <w:rsid w:val="2CC43190"/>
    <w:rsid w:val="2CE9073A"/>
    <w:rsid w:val="2CF03F73"/>
    <w:rsid w:val="2DDD09AD"/>
    <w:rsid w:val="2E141EF5"/>
    <w:rsid w:val="30F61CF2"/>
    <w:rsid w:val="32BA6274"/>
    <w:rsid w:val="3911775D"/>
    <w:rsid w:val="3986639D"/>
    <w:rsid w:val="39B747A8"/>
    <w:rsid w:val="3ADD023E"/>
    <w:rsid w:val="3D31661F"/>
    <w:rsid w:val="3D566086"/>
    <w:rsid w:val="3DDA75C5"/>
    <w:rsid w:val="3EFAAEF7"/>
    <w:rsid w:val="40C63523"/>
    <w:rsid w:val="447F2366"/>
    <w:rsid w:val="461810B4"/>
    <w:rsid w:val="462431C5"/>
    <w:rsid w:val="471F0B47"/>
    <w:rsid w:val="47D01A26"/>
    <w:rsid w:val="480C5CBF"/>
    <w:rsid w:val="491C4628"/>
    <w:rsid w:val="4A8A55C1"/>
    <w:rsid w:val="4BAB1A57"/>
    <w:rsid w:val="4F0A0A7E"/>
    <w:rsid w:val="50BC13F8"/>
    <w:rsid w:val="50D779C1"/>
    <w:rsid w:val="511A58F1"/>
    <w:rsid w:val="53B4545D"/>
    <w:rsid w:val="54B3753E"/>
    <w:rsid w:val="54B903CE"/>
    <w:rsid w:val="555667CB"/>
    <w:rsid w:val="555C7B5A"/>
    <w:rsid w:val="55676C2B"/>
    <w:rsid w:val="55D1679A"/>
    <w:rsid w:val="572F3778"/>
    <w:rsid w:val="576F159C"/>
    <w:rsid w:val="59F14D15"/>
    <w:rsid w:val="5A1D5B0A"/>
    <w:rsid w:val="5A7E331D"/>
    <w:rsid w:val="5B33135D"/>
    <w:rsid w:val="60D204EC"/>
    <w:rsid w:val="651F307E"/>
    <w:rsid w:val="654B3E73"/>
    <w:rsid w:val="65D336CE"/>
    <w:rsid w:val="68955405"/>
    <w:rsid w:val="6A072332"/>
    <w:rsid w:val="6A635461"/>
    <w:rsid w:val="6AA858C3"/>
    <w:rsid w:val="6C8A4ABA"/>
    <w:rsid w:val="6CAE6A95"/>
    <w:rsid w:val="6E140AC0"/>
    <w:rsid w:val="6F11028C"/>
    <w:rsid w:val="71AE28F6"/>
    <w:rsid w:val="743326A2"/>
    <w:rsid w:val="756920F3"/>
    <w:rsid w:val="7A17211E"/>
    <w:rsid w:val="7AE067A6"/>
    <w:rsid w:val="7AF406B1"/>
    <w:rsid w:val="7BA06143"/>
    <w:rsid w:val="7C374CF9"/>
    <w:rsid w:val="7DB47C8F"/>
    <w:rsid w:val="7F6C6E55"/>
    <w:rsid w:val="7FFFE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eastAsia="宋体"/>
      <w:szCs w:val="24"/>
    </w:rPr>
  </w:style>
  <w:style w:type="paragraph" w:styleId="3">
    <w:name w:val="Date"/>
    <w:basedOn w:val="1"/>
    <w:next w:val="1"/>
    <w:link w:val="16"/>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line="587" w:lineRule="exact"/>
      <w:jc w:val="left"/>
    </w:pPr>
    <w:rPr>
      <w:rFonts w:ascii="仿宋_GB2312" w:hAnsi="Calibri"/>
      <w:kern w:val="0"/>
      <w:szCs w:val="32"/>
    </w:rPr>
  </w:style>
  <w:style w:type="character" w:styleId="9">
    <w:name w:val="Strong"/>
    <w:basedOn w:val="8"/>
    <w:qFormat/>
    <w:uiPriority w:val="0"/>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Char"/>
    <w:basedOn w:val="8"/>
    <w:link w:val="2"/>
    <w:qFormat/>
    <w:uiPriority w:val="0"/>
    <w:rPr>
      <w:rFonts w:ascii="Times New Roman" w:hAnsi="Times New Roman" w:eastAsia="宋体" w:cs="Times New Roman"/>
      <w:szCs w:val="24"/>
    </w:rPr>
  </w:style>
  <w:style w:type="paragraph" w:customStyle="1" w:styleId="14">
    <w:name w:val="p0"/>
    <w:basedOn w:val="1"/>
    <w:qFormat/>
    <w:uiPriority w:val="0"/>
    <w:pPr>
      <w:widowControl/>
      <w:spacing w:line="587" w:lineRule="exact"/>
      <w:ind w:firstLine="643" w:firstLineChars="200"/>
    </w:pPr>
    <w:rPr>
      <w:rFonts w:ascii="黑体" w:hAnsi="黑体" w:eastAsia="黑体" w:cs="仿宋_GB2312"/>
      <w:b/>
      <w:kern w:val="0"/>
      <w:szCs w:val="32"/>
    </w:rPr>
  </w:style>
  <w:style w:type="paragraph" w:customStyle="1" w:styleId="15">
    <w:name w:val="b-free-read-leaf"/>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日期 Char"/>
    <w:basedOn w:val="8"/>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Info spid="_x0000_s1032" textRotate="1"/>
    <customShpInfo spid="_x0000_s1026"/>
    <customShpInfo spid="_x0000_s1033" textRotate="1"/>
    <customShpInfo spid="_x0000_s1031"/>
    <customShpInfo spid="_x0000_s1036" textRotate="1"/>
    <customShpInfo spid="_x0000_s1037"/>
    <customShpInfo spid="_x0000_s103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FB8B9-AC1E-4E25-A22D-90C8727CFA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2847</Words>
  <Characters>3058</Characters>
  <Lines>18</Lines>
  <Paragraphs>5</Paragraphs>
  <TotalTime>12</TotalTime>
  <ScaleCrop>false</ScaleCrop>
  <LinksUpToDate>false</LinksUpToDate>
  <CharactersWithSpaces>3075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2024-10-10T01:32:00Z</dcterms:created>
  <dc:creator>王鹏</dc:creator>
  <cp:lastModifiedBy>柒夏</cp:lastModifiedBy>
  <cp:lastPrinted>2024-10-16T01:43:00Z</cp:lastPrinted>
  <dcterms:modified xsi:type="dcterms:W3CDTF">2024-10-16T02:04:43Z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0AFF4695BBE24E2985B46A794E391AE9_13</vt:lpwstr>
  </property>
</Properties>
</file>