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Autospacing="0" w:line="560" w:lineRule="exact"/>
        <w:jc w:val="left"/>
        <w:textAlignment w:val="auto"/>
        <w:rPr>
          <w:rFonts w:hint="default" w:ascii="仿宋_GB2312" w:hAnsi="Helvetica" w:cs="仿宋_GB2312"/>
          <w:i w:val="0"/>
          <w:caps w:val="0"/>
          <w:color w:val="000000"/>
          <w:spacing w:val="0"/>
          <w:kern w:val="0"/>
          <w:sz w:val="32"/>
          <w:szCs w:val="32"/>
          <w:shd w:val="clear" w:color="auto" w:fill="FFFFFF"/>
          <w:lang w:val="en-US" w:eastAsia="zh-CN" w:bidi="ar-SA"/>
        </w:rPr>
      </w:pPr>
      <w:r>
        <w:rPr>
          <w:rFonts w:hint="eastAsia" w:ascii="仿宋_GB2312" w:hAnsi="Helvetica" w:cs="仿宋_GB2312"/>
          <w:i w:val="0"/>
          <w:caps w:val="0"/>
          <w:color w:val="000000"/>
          <w:spacing w:val="0"/>
          <w:kern w:val="0"/>
          <w:sz w:val="32"/>
          <w:szCs w:val="32"/>
          <w:shd w:val="clear" w:color="auto" w:fill="FFFFFF"/>
          <w:lang w:val="en-US" w:eastAsia="zh-CN" w:bidi="ar-SA"/>
        </w:rPr>
        <w:t>附件1</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Helvetica" w:cs="仿宋_GB2312"/>
          <w:i w:val="0"/>
          <w:caps w:val="0"/>
          <w:color w:val="000000"/>
          <w:spacing w:val="0"/>
          <w:kern w:val="0"/>
          <w:sz w:val="32"/>
          <w:szCs w:val="32"/>
          <w:shd w:val="clear" w:color="auto" w:fill="FFFFFF"/>
          <w:lang w:val="en-US" w:eastAsia="zh-CN" w:bidi="ar-SA"/>
        </w:rPr>
      </w:pPr>
    </w:p>
    <w:p>
      <w:pPr>
        <w:spacing w:line="560" w:lineRule="exact"/>
        <w:jc w:val="center"/>
        <w:rPr>
          <w:rFonts w:hint="eastAsia" w:ascii="方正小标宋简体" w:hAnsi="黑体" w:eastAsia="方正小标宋简体"/>
          <w:sz w:val="44"/>
          <w:lang w:val="en-US" w:eastAsia="zh-CN"/>
        </w:rPr>
      </w:pPr>
      <w:r>
        <w:rPr>
          <w:rFonts w:hint="eastAsia" w:ascii="方正小标宋简体" w:hAnsi="黑体" w:eastAsia="方正小标宋简体"/>
          <w:sz w:val="44"/>
          <w:lang w:val="en-US" w:eastAsia="zh-CN"/>
        </w:rPr>
        <w:t xml:space="preserve"> </w:t>
      </w:r>
      <w:bookmarkStart w:id="0" w:name="_GoBack"/>
      <w:r>
        <w:rPr>
          <w:rFonts w:hint="eastAsia" w:ascii="方正小标宋简体" w:hAnsi="黑体" w:eastAsia="方正小标宋简体"/>
          <w:sz w:val="44"/>
          <w:lang w:val="en-US" w:eastAsia="zh-CN"/>
        </w:rPr>
        <w:t xml:space="preserve"> </w:t>
      </w:r>
      <w:r>
        <w:rPr>
          <w:rFonts w:hint="eastAsia" w:ascii="方正小标宋简体" w:hAnsi="黑体" w:eastAsia="方正小标宋简体"/>
          <w:sz w:val="44"/>
          <w:lang w:eastAsia="zh-CN"/>
        </w:rPr>
        <w:t>全县</w:t>
      </w:r>
      <w:r>
        <w:rPr>
          <w:rFonts w:hint="eastAsia" w:ascii="方正小标宋简体" w:hAnsi="黑体" w:eastAsia="方正小标宋简体"/>
          <w:sz w:val="44"/>
          <w:lang w:val="en-US" w:eastAsia="zh-CN"/>
        </w:rPr>
        <w:t>公路水路行业生产经营单位</w:t>
      </w: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rFonts w:hint="eastAsia" w:ascii="方正小标宋简体" w:hAnsi="黑体" w:eastAsia="方正小标宋简体"/>
          <w:sz w:val="44"/>
          <w:lang w:val="en-US" w:eastAsia="zh-CN"/>
        </w:rPr>
      </w:pPr>
      <w:r>
        <w:rPr>
          <w:rFonts w:hint="eastAsia" w:ascii="方正小标宋简体" w:hAnsi="黑体" w:eastAsia="方正小标宋简体"/>
          <w:sz w:val="44"/>
          <w:lang w:val="en-US" w:eastAsia="zh-CN"/>
        </w:rPr>
        <w:t>试行安全生产承诺公告及安全状况</w:t>
      </w: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rFonts w:hint="default" w:ascii="仿宋_GB2312" w:hAnsi="Helvetica" w:cs="仿宋_GB2312"/>
          <w:i w:val="0"/>
          <w:caps w:val="0"/>
          <w:color w:val="000000"/>
          <w:spacing w:val="0"/>
          <w:kern w:val="0"/>
          <w:sz w:val="32"/>
          <w:szCs w:val="32"/>
          <w:shd w:val="clear" w:color="auto" w:fill="FFFFFF"/>
          <w:lang w:val="en-US" w:eastAsia="zh-CN" w:bidi="ar-SA"/>
        </w:rPr>
      </w:pPr>
      <w:r>
        <w:rPr>
          <w:rFonts w:hint="eastAsia" w:ascii="方正小标宋简体" w:hAnsi="黑体" w:eastAsia="方正小标宋简体"/>
          <w:sz w:val="44"/>
          <w:lang w:val="en-US" w:eastAsia="zh-CN"/>
        </w:rPr>
        <w:t>报告制度实施方案</w:t>
      </w:r>
    </w:p>
    <w:bookmarkEnd w:id="0"/>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Helvetica" w:eastAsia="仿宋_GB2312" w:cs="仿宋_GB2312"/>
          <w:i w:val="0"/>
          <w:caps w:val="0"/>
          <w:color w:val="000000"/>
          <w:spacing w:val="0"/>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Helvetica" w:eastAsia="仿宋_GB2312" w:cs="仿宋_GB2312"/>
          <w:i w:val="0"/>
          <w:caps w:val="0"/>
          <w:color w:val="000000"/>
          <w:spacing w:val="0"/>
          <w:kern w:val="0"/>
          <w:sz w:val="32"/>
          <w:szCs w:val="32"/>
          <w:shd w:val="clear" w:color="auto" w:fill="FFFFFF"/>
          <w:lang w:val="en-US" w:eastAsia="zh-CN" w:bidi="ar-SA"/>
        </w:rPr>
      </w:pP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为进一步推动企业落实安全生产主体责任，强化安全风险防控，及时排查治理事故隐患，提高企业本质安全水平，</w:t>
      </w:r>
      <w:r>
        <w:rPr>
          <w:rFonts w:hint="eastAsia" w:ascii="仿宋_GB2312" w:hAnsi="Helvetica" w:cs="仿宋_GB2312"/>
          <w:i w:val="0"/>
          <w:caps w:val="0"/>
          <w:color w:val="000000"/>
          <w:spacing w:val="0"/>
          <w:kern w:val="0"/>
          <w:sz w:val="32"/>
          <w:szCs w:val="32"/>
          <w:shd w:val="clear" w:color="auto" w:fill="FFFFFF"/>
          <w:lang w:val="en-US" w:eastAsia="zh-CN" w:bidi="ar-SA"/>
        </w:rPr>
        <w:t>根据张掖市交通运输系统安委会办公室《转发省厅安委办关于在全省公路水路行业生产经营单位试行安全生产承诺公告及安全状况报告制度的通知》（张交安委办[2020]41号）文件要求，</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现就全</w:t>
      </w:r>
      <w:r>
        <w:rPr>
          <w:rFonts w:hint="eastAsia" w:ascii="仿宋_GB2312" w:hAnsi="Helvetica" w:cs="仿宋_GB2312"/>
          <w:i w:val="0"/>
          <w:caps w:val="0"/>
          <w:color w:val="000000"/>
          <w:spacing w:val="0"/>
          <w:kern w:val="0"/>
          <w:sz w:val="32"/>
          <w:szCs w:val="32"/>
          <w:shd w:val="clear" w:color="auto" w:fill="FFFFFF"/>
          <w:lang w:val="en-US" w:eastAsia="zh-CN" w:bidi="ar-SA"/>
        </w:rPr>
        <w:t>县</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公路水路行业生产经营单位试行安全生产承诺公告及安全状况报告制度的有关事宜通知如下:</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黑体" w:hAnsi="黑体" w:eastAsia="黑体" w:cs="黑体"/>
          <w:i w:val="0"/>
          <w:caps w:val="0"/>
          <w:color w:val="000000"/>
          <w:spacing w:val="0"/>
          <w:kern w:val="0"/>
          <w:sz w:val="32"/>
          <w:szCs w:val="32"/>
          <w:shd w:val="clear" w:color="auto" w:fill="FFFFFF"/>
          <w:lang w:val="en-US" w:eastAsia="zh-CN" w:bidi="ar-SA"/>
        </w:rPr>
        <w:t xml:space="preserve"> 一、健全完善安全风险辨识和隐患排查治理工作机制</w:t>
      </w:r>
      <w:r>
        <w:rPr>
          <w:rFonts w:hint="eastAsia" w:ascii="黑体" w:hAnsi="黑体" w:eastAsia="黑体" w:cs="黑体"/>
          <w:i w:val="0"/>
          <w:caps w:val="0"/>
          <w:color w:val="000000"/>
          <w:spacing w:val="0"/>
          <w:kern w:val="0"/>
          <w:sz w:val="32"/>
          <w:szCs w:val="32"/>
          <w:shd w:val="clear" w:color="auto" w:fill="FFFFFF"/>
          <w:lang w:val="en-US" w:eastAsia="zh-CN" w:bidi="ar-SA"/>
        </w:rPr>
        <w:br w:type="textWrapping"/>
      </w:r>
      <w:r>
        <w:rPr>
          <w:rFonts w:hint="eastAsia" w:ascii="黑体" w:hAnsi="黑体" w:eastAsia="黑体" w:cs="黑体"/>
          <w:i w:val="0"/>
          <w:caps w:val="0"/>
          <w:color w:val="000000"/>
          <w:spacing w:val="0"/>
          <w:kern w:val="0"/>
          <w:sz w:val="32"/>
          <w:szCs w:val="32"/>
          <w:shd w:val="clear" w:color="auto" w:fill="FFFFFF"/>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全</w:t>
      </w:r>
      <w:r>
        <w:rPr>
          <w:rFonts w:hint="eastAsia" w:ascii="仿宋_GB2312" w:hAnsi="Helvetica" w:cs="仿宋_GB2312"/>
          <w:i w:val="0"/>
          <w:caps w:val="0"/>
          <w:color w:val="000000"/>
          <w:spacing w:val="0"/>
          <w:kern w:val="0"/>
          <w:sz w:val="32"/>
          <w:szCs w:val="32"/>
          <w:shd w:val="clear" w:color="auto" w:fill="FFFFFF"/>
          <w:lang w:val="en-US" w:eastAsia="zh-CN" w:bidi="ar-SA"/>
        </w:rPr>
        <w:t>县</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从事公路水路行业生产经营活动的企业(以下简称企业)是安全生产承诺公告和安全状况报告工作的实施主体，应自觉遵守安全生产法律法规和规范标准，建立完善以主要负责人负总责，其他分管负责人、各管理部门、班组、岗位分级负责的安全风险辨识管控和隐患排查治理工作机制，明确机构和人员职责及具体工作内容，确保风险辨识评估和隐患排查治理真实、准确、及时</w:t>
      </w:r>
      <w:r>
        <w:rPr>
          <w:rFonts w:hint="eastAsia" w:ascii="仿宋_GB2312" w:hAnsi="Helvetica" w:cs="仿宋_GB2312"/>
          <w:i w:val="0"/>
          <w:caps w:val="0"/>
          <w:color w:val="000000"/>
          <w:spacing w:val="0"/>
          <w:kern w:val="0"/>
          <w:sz w:val="32"/>
          <w:szCs w:val="32"/>
          <w:shd w:val="clear" w:color="auto" w:fill="FFFFFF"/>
          <w:lang w:val="en-US" w:eastAsia="zh-CN" w:bidi="ar-SA"/>
        </w:rPr>
        <w:t>将</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主体责任落实到位。</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楷体_GB2312" w:hAnsi="Times New Roman" w:eastAsia="楷体_GB2312" w:cs="Times New Roman"/>
          <w:b/>
          <w:color w:val="000000"/>
          <w:kern w:val="2"/>
          <w:sz w:val="32"/>
          <w:szCs w:val="32"/>
          <w:lang w:val="en-US" w:eastAsia="zh-CN" w:bidi="ar-SA"/>
        </w:rPr>
        <w:t xml:space="preserve"> (一)认真开展安全风险辨识</w:t>
      </w:r>
      <w:r>
        <w:rPr>
          <w:rFonts w:hint="eastAsia" w:ascii="楷体_GB2312" w:hAnsi="Times New Roman" w:eastAsia="楷体_GB2312" w:cs="Times New Roman"/>
          <w:b/>
          <w:color w:val="000000"/>
          <w:kern w:val="2"/>
          <w:sz w:val="32"/>
          <w:szCs w:val="32"/>
          <w:lang w:val="en-US" w:eastAsia="zh-CN" w:bidi="ar-SA"/>
        </w:rPr>
        <w:br w:type="textWrapping"/>
      </w:r>
      <w:r>
        <w:rPr>
          <w:rFonts w:hint="eastAsia" w:ascii="楷体_GB2312" w:hAnsi="Times New Roman" w:eastAsia="楷体_GB2312" w:cs="Times New Roman"/>
          <w:b/>
          <w:color w:val="000000"/>
          <w:kern w:val="2"/>
          <w:sz w:val="32"/>
          <w:szCs w:val="32"/>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1.企业按照“疑险从有、疑险必研，有险要判、有险必控"的原则，依据省厅制定的《甘肃省交通运输行业安全生产风险分类、分级辨识评估管控指导手册》(试行)以及本企业生产工艺和岗位等特点编制的风险因素排查辨识清单，采取全员参与、专家指导相结合的方式，全面、详细地排查辨识各个岗位、各个生产环节存在的各类安全风险。</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楷体_GB2312" w:hAnsi="Times New Roman" w:eastAsia="楷体_GB2312" w:cs="Times New Roman"/>
          <w:b/>
          <w:color w:val="000000"/>
          <w:kern w:val="2"/>
          <w:sz w:val="32"/>
          <w:szCs w:val="32"/>
          <w:lang w:val="en-US" w:eastAsia="zh-CN" w:bidi="ar-SA"/>
        </w:rPr>
      </w:pPr>
      <w:r>
        <w:rPr>
          <w:rFonts w:hint="eastAsia" w:ascii="仿宋_GB2312" w:hAnsi="Helvetica" w:cs="仿宋_GB2312"/>
          <w:i w:val="0"/>
          <w:caps w:val="0"/>
          <w:color w:val="000000"/>
          <w:spacing w:val="0"/>
          <w:kern w:val="0"/>
          <w:sz w:val="32"/>
          <w:szCs w:val="32"/>
          <w:shd w:val="clear" w:color="auto" w:fill="FFFFFF"/>
          <w:lang w:val="en-US" w:eastAsia="zh-CN" w:bidi="ar-SA"/>
        </w:rPr>
        <w:t>2.</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结合自身实际，选择适用的风险分类分级方法，根据风险的大小和管理需要，确定风险等级，建立相应的风险管控清单，内容包括风险名称、风险位置、风险类别、风险等级、管控主体、管控措施等。其中，重大风险要单独汇总，登记造册，及时报备，并对重大风险存在的作业场所或作业活动、技术保障措施、管理措施、应急处置措施、责任部门等进行详细说明。</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3.企业要建立安全风险分级管控工作制度，明确安全风险分级管控原则和责任主体，以风险等级越高管控层级越高为原则，结合企业组织架构，明确分级管控责任，分别落实领导层、管理层、员工层的风险管控职责。对风险区域采取物理隔离、标志标牌、语音提醒、人工干预等方式进行告知公示和严格管控，指导、督促本企业从业人员和进入风险工作区域的外来人员做好安全防范。</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楷体_GB2312" w:hAnsi="Times New Roman" w:eastAsia="楷体_GB2312" w:cs="Times New Roman"/>
          <w:b/>
          <w:color w:val="000000"/>
          <w:kern w:val="2"/>
          <w:sz w:val="32"/>
          <w:szCs w:val="32"/>
          <w:lang w:val="en-US" w:eastAsia="zh-CN" w:bidi="ar-SA"/>
        </w:rPr>
        <w:t>(二)全面组织隐患排查治理</w:t>
      </w:r>
      <w:r>
        <w:rPr>
          <w:rFonts w:hint="eastAsia" w:ascii="楷体_GB2312" w:hAnsi="Times New Roman" w:eastAsia="楷体_GB2312" w:cs="Times New Roman"/>
          <w:b/>
          <w:color w:val="000000"/>
          <w:kern w:val="2"/>
          <w:sz w:val="32"/>
          <w:szCs w:val="32"/>
          <w:lang w:val="en-US" w:eastAsia="zh-CN" w:bidi="ar-SA"/>
        </w:rPr>
        <w:br w:type="textWrapping"/>
      </w:r>
      <w:r>
        <w:rPr>
          <w:rFonts w:hint="eastAsia" w:ascii="楷体_GB2312" w:hAnsi="Times New Roman" w:eastAsia="楷体_GB2312" w:cs="Times New Roman"/>
          <w:b/>
          <w:color w:val="000000"/>
          <w:kern w:val="2"/>
          <w:sz w:val="32"/>
          <w:szCs w:val="32"/>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企业要应结合本单位生产经营特点，</w:t>
      </w:r>
      <w:r>
        <w:rPr>
          <w:rFonts w:hint="eastAsia" w:ascii="仿宋_GB2312" w:hAnsi="Helvetica" w:cs="仿宋_GB2312"/>
          <w:i w:val="0"/>
          <w:caps w:val="0"/>
          <w:color w:val="000000"/>
          <w:spacing w:val="0"/>
          <w:kern w:val="0"/>
          <w:sz w:val="32"/>
          <w:szCs w:val="32"/>
          <w:shd w:val="clear" w:color="auto" w:fill="FFFFFF"/>
          <w:lang w:val="en-US" w:eastAsia="zh-CN" w:bidi="ar-SA"/>
        </w:rPr>
        <w:t>依据</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相关法规制度文件和省厅制定的《甘肃省交通运输行业生产安全事故</w:t>
      </w:r>
      <w:r>
        <w:rPr>
          <w:rFonts w:hint="eastAsia" w:ascii="仿宋_GB2312" w:hAnsi="Helvetica" w:cs="仿宋_GB2312"/>
          <w:i w:val="0"/>
          <w:caps w:val="0"/>
          <w:color w:val="000000"/>
          <w:spacing w:val="0"/>
          <w:kern w:val="0"/>
          <w:sz w:val="32"/>
          <w:szCs w:val="32"/>
          <w:shd w:val="clear" w:color="auto" w:fill="FFFFFF"/>
          <w:lang w:val="en-US" w:eastAsia="zh-CN" w:bidi="ar-SA"/>
        </w:rPr>
        <w:t>隐患</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分类、分级排查治理指导手册》(试行)等，制定符合自身实际的隐患排查清单，明确</w:t>
      </w:r>
      <w:r>
        <w:rPr>
          <w:rFonts w:hint="eastAsia" w:ascii="仿宋_GB2312" w:hAnsi="Helvetica" w:cs="仿宋_GB2312"/>
          <w:i w:val="0"/>
          <w:caps w:val="0"/>
          <w:color w:val="000000"/>
          <w:spacing w:val="0"/>
          <w:kern w:val="0"/>
          <w:sz w:val="32"/>
          <w:szCs w:val="32"/>
          <w:shd w:val="clear" w:color="auto" w:fill="FFFFFF"/>
          <w:lang w:val="en-US" w:eastAsia="zh-CN" w:bidi="ar-SA"/>
        </w:rPr>
        <w:t>隐患</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排查范围、排查对象、排查内容，排查标准、排除周期、排查责任人等，并实施隐患排查分类分级管理， 确保责任到岗到人。建立健全事故隐患闭环管理制度，对现有的隐患排查治理工作流程进行完善改进，实现隐患排查、登记、评估、治理、验收、报告、销号的闭环管理，制定并实施严格的隐患治理方案，做到责任、措施、资金、时限和预案“五落实”。</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楷体_GB2312" w:hAnsi="Times New Roman" w:eastAsia="楷体_GB2312" w:cs="Times New Roman"/>
          <w:b/>
          <w:color w:val="000000"/>
          <w:kern w:val="2"/>
          <w:sz w:val="32"/>
          <w:szCs w:val="32"/>
          <w:lang w:val="en-US" w:eastAsia="zh-CN" w:bidi="ar-SA"/>
        </w:rPr>
        <w:t>(三)建立持续改进工作机制</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Helvetica" w:cs="仿宋_GB2312"/>
          <w:i w:val="0"/>
          <w:caps w:val="0"/>
          <w:color w:val="000000"/>
          <w:spacing w:val="0"/>
          <w:kern w:val="0"/>
          <w:sz w:val="32"/>
          <w:szCs w:val="32"/>
          <w:shd w:val="clear" w:color="auto" w:fill="FFFFFF"/>
          <w:lang w:val="en-US" w:eastAsia="zh-CN" w:bidi="ar-SA"/>
        </w:rPr>
      </w:pP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要根据生产经营实际情况，定期组织对安全风险辨识和隐患排查治理双重预防机制运行情况进行评估，并对省厅制定的《甘肃省交通运输行业安全生产风险分类、分级辨识评估管控指导手册》(试行)和《甘肃省交通运输行业生产安全事故隐患分类、分级排查治理指导手册》(试行)相关内容进行完善补充，及时修正发现问题和偏差，确保安全风险辨识和隐患排查治理双重预防机制不断完善，持续保持有效运行。</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黑体" w:hAnsi="黑体" w:eastAsia="黑体" w:cs="黑体"/>
          <w:i w:val="0"/>
          <w:caps w:val="0"/>
          <w:color w:val="000000"/>
          <w:spacing w:val="0"/>
          <w:kern w:val="0"/>
          <w:sz w:val="32"/>
          <w:szCs w:val="32"/>
          <w:shd w:val="clear" w:color="auto" w:fill="FFFFFF"/>
          <w:lang w:val="en-US" w:eastAsia="zh-CN" w:bidi="ar-SA"/>
        </w:rPr>
        <w:t xml:space="preserve"> 二、安全生产承诺公告</w:t>
      </w:r>
      <w:r>
        <w:rPr>
          <w:rFonts w:hint="eastAsia" w:ascii="黑体" w:hAnsi="黑体" w:eastAsia="黑体" w:cs="黑体"/>
          <w:i w:val="0"/>
          <w:caps w:val="0"/>
          <w:color w:val="000000"/>
          <w:spacing w:val="0"/>
          <w:kern w:val="0"/>
          <w:sz w:val="32"/>
          <w:szCs w:val="32"/>
          <w:shd w:val="clear" w:color="auto" w:fill="FFFFFF"/>
          <w:lang w:val="en-US" w:eastAsia="zh-CN" w:bidi="ar-SA"/>
        </w:rPr>
        <w:br w:type="textWrapping"/>
      </w:r>
      <w:r>
        <w:rPr>
          <w:rFonts w:hint="eastAsia" w:ascii="黑体" w:hAnsi="黑体" w:eastAsia="黑体" w:cs="黑体"/>
          <w:i w:val="0"/>
          <w:caps w:val="0"/>
          <w:color w:val="000000"/>
          <w:spacing w:val="0"/>
          <w:kern w:val="0"/>
          <w:sz w:val="32"/>
          <w:szCs w:val="32"/>
          <w:shd w:val="clear" w:color="auto" w:fill="FFFFFF"/>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企业应按照“一级向一级</w:t>
      </w:r>
      <w:r>
        <w:rPr>
          <w:rFonts w:hint="eastAsia" w:ascii="仿宋_GB2312" w:hAnsi="Helvetica" w:cs="仿宋_GB2312"/>
          <w:i w:val="0"/>
          <w:caps w:val="0"/>
          <w:color w:val="000000"/>
          <w:spacing w:val="0"/>
          <w:kern w:val="0"/>
          <w:sz w:val="32"/>
          <w:szCs w:val="32"/>
          <w:shd w:val="clear" w:color="auto" w:fill="FFFFFF"/>
          <w:lang w:val="en-US" w:eastAsia="zh-CN" w:bidi="ar-SA"/>
        </w:rPr>
        <w:t>负责</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，一级让一级放心，一级向一级报告”的原则，建立安全生产承诺公告制度，在风险可控</w:t>
      </w:r>
      <w:r>
        <w:rPr>
          <w:rFonts w:hint="eastAsia" w:ascii="仿宋_GB2312" w:hAnsi="Helvetica" w:cs="仿宋_GB2312"/>
          <w:i w:val="0"/>
          <w:caps w:val="0"/>
          <w:color w:val="000000"/>
          <w:spacing w:val="0"/>
          <w:kern w:val="0"/>
          <w:sz w:val="32"/>
          <w:szCs w:val="32"/>
          <w:shd w:val="clear" w:color="auto" w:fill="FFFFFF"/>
          <w:lang w:val="en-US" w:eastAsia="zh-CN" w:bidi="ar-SA"/>
        </w:rPr>
        <w:t>、隐患</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及时治理的前提下，对企业安全状况及时向全体员工和社会</w:t>
      </w:r>
      <w:r>
        <w:rPr>
          <w:rFonts w:hint="eastAsia" w:ascii="仿宋_GB2312" w:hAnsi="Helvetica" w:cs="仿宋_GB2312"/>
          <w:i w:val="0"/>
          <w:caps w:val="0"/>
          <w:color w:val="000000"/>
          <w:spacing w:val="0"/>
          <w:kern w:val="0"/>
          <w:sz w:val="32"/>
          <w:szCs w:val="32"/>
          <w:shd w:val="clear" w:color="auto" w:fill="FFFFFF"/>
          <w:lang w:val="en-US" w:eastAsia="zh-CN" w:bidi="ar-SA"/>
        </w:rPr>
        <w:t>做</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出承诺。</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楷体_GB2312" w:hAnsi="Times New Roman" w:eastAsia="楷体_GB2312" w:cs="Times New Roman"/>
          <w:b/>
          <w:color w:val="000000"/>
          <w:kern w:val="2"/>
          <w:sz w:val="32"/>
          <w:szCs w:val="32"/>
          <w:lang w:val="en-US" w:eastAsia="zh-CN" w:bidi="ar-SA"/>
        </w:rPr>
        <w:t xml:space="preserve"> (一)分级承诺</w:t>
      </w:r>
      <w:r>
        <w:rPr>
          <w:rFonts w:hint="eastAsia" w:ascii="仿宋_GB2312" w:hAnsi="Helvetica"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各岗位、班组、部门要每天做好职责范围内安全风险管控和隐患排查，自下而上层层研判，分级进行承诺，通过岗位从业人员向班组长承诺、班组长向管理部门负责人承诺，管理部门负责人向分管业务负责人承诺、分管业务负责人向企业主要负责人承诺、企业主要负责人向社会承诺，压实企业全员、全过程、全方位安全风险辨识管控和隐患排查治理责任。企业应依据管理结构层级灵活掌握执行，但必须确保各级责任明确、监管到位。</w:t>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Helvetica" w:cs="仿宋_GB2312"/>
          <w:i w:val="0"/>
          <w:caps w:val="0"/>
          <w:color w:val="000000"/>
          <w:spacing w:val="0"/>
          <w:kern w:val="0"/>
          <w:sz w:val="32"/>
          <w:szCs w:val="32"/>
          <w:shd w:val="clear" w:color="auto" w:fill="FFFFFF"/>
          <w:lang w:val="en-US" w:eastAsia="zh-CN" w:bidi="ar-SA"/>
        </w:rPr>
      </w:pP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各级领导要带头落实安全生产承诺制度，每季度对安全生产承诺内容履行情况进行自查;企业职工应当认真履行安全承诺。企业每年要编制安全生产承诺履行情况报告，并在职工(代表)大会上报告年度安全生产承诺履行情况。</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楷体_GB2312" w:hAnsi="Times New Roman" w:eastAsia="楷体_GB2312" w:cs="Times New Roman"/>
          <w:b/>
          <w:color w:val="000000"/>
          <w:kern w:val="2"/>
          <w:sz w:val="32"/>
          <w:szCs w:val="32"/>
          <w:lang w:val="en-US" w:eastAsia="zh-CN" w:bidi="ar-SA"/>
        </w:rPr>
        <w:t>(二)发布公告及主要内容</w:t>
      </w:r>
      <w:r>
        <w:rPr>
          <w:rFonts w:hint="eastAsia" w:ascii="仿宋_GB2312" w:hAnsi="Helvetica"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主要负责人(主要负责人外出时指定的负责人)要结合本企业实际，全面掌握安全生产各项工作情况，亲自调度，在认为企业生产经营活动的安全措施符合国家安全标准要求，高风险装置、设备设施和特殊作业安全状态正常，安全措施有效，事故隐患动态为零的前提下，以主要负责人的名义，向社会发布安全生产承诺公告。</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公告主要内容包括但不限于企业当天的生产经营状态、可能引发安全风险的主要活动以及安全防范与应急措施等。如当日运输工具、重点生产经营设施设备安全运行状态;是否存在特殊作业及种类、次数</w:t>
      </w:r>
      <w:r>
        <w:rPr>
          <w:rFonts w:hint="eastAsia" w:ascii="仿宋_GB2312" w:hAnsi="Helvetica" w:cs="仿宋_GB2312"/>
          <w:i w:val="0"/>
          <w:caps w:val="0"/>
          <w:color w:val="000000"/>
          <w:spacing w:val="0"/>
          <w:kern w:val="0"/>
          <w:sz w:val="32"/>
          <w:szCs w:val="32"/>
          <w:shd w:val="clear" w:color="auto" w:fill="FFFFFF"/>
          <w:lang w:val="en-US" w:eastAsia="zh-CN" w:bidi="ar-SA"/>
        </w:rPr>
        <w:t>；</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是否存在检维修及承包商作业，是否处于新工艺、新设备、新技术试生产</w:t>
      </w:r>
      <w:r>
        <w:rPr>
          <w:rFonts w:hint="eastAsia" w:ascii="仿宋_GB2312" w:hAnsi="Helvetica" w:cs="仿宋_GB2312"/>
          <w:i w:val="0"/>
          <w:caps w:val="0"/>
          <w:color w:val="000000"/>
          <w:spacing w:val="0"/>
          <w:kern w:val="0"/>
          <w:sz w:val="32"/>
          <w:szCs w:val="32"/>
          <w:shd w:val="clear" w:color="auto" w:fill="FFFFFF"/>
          <w:lang w:val="en-US" w:eastAsia="zh-CN" w:bidi="ar-SA"/>
        </w:rPr>
        <w:t>阶段</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，以及其他需要承诺的</w:t>
      </w:r>
      <w:r>
        <w:rPr>
          <w:rFonts w:hint="eastAsia" w:ascii="仿宋_GB2312" w:hAnsi="Helvetica" w:cs="仿宋_GB2312"/>
          <w:i w:val="0"/>
          <w:caps w:val="0"/>
          <w:color w:val="000000"/>
          <w:spacing w:val="0"/>
          <w:kern w:val="0"/>
          <w:sz w:val="32"/>
          <w:szCs w:val="32"/>
          <w:shd w:val="clear" w:color="auto" w:fill="FFFFFF"/>
          <w:lang w:val="en-US" w:eastAsia="zh-CN" w:bidi="ar-SA"/>
        </w:rPr>
        <w:t>内容。</w:t>
      </w:r>
    </w:p>
    <w:p>
      <w:pPr>
        <w:keepNext w:val="0"/>
        <w:keepLines w:val="0"/>
        <w:pageBreakBefore w:val="0"/>
        <w:widowControl/>
        <w:numPr>
          <w:ilvl w:val="0"/>
          <w:numId w:val="1"/>
        </w:numPr>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楷体_GB2312" w:hAnsi="Times New Roman" w:eastAsia="楷体_GB2312" w:cs="Times New Roman"/>
          <w:b/>
          <w:color w:val="000000"/>
          <w:kern w:val="2"/>
          <w:sz w:val="32"/>
          <w:szCs w:val="32"/>
          <w:lang w:val="en-US" w:eastAsia="zh-CN" w:bidi="ar-SA"/>
        </w:rPr>
      </w:pPr>
      <w:r>
        <w:rPr>
          <w:rFonts w:hint="eastAsia" w:ascii="楷体_GB2312" w:hAnsi="Times New Roman" w:eastAsia="楷体_GB2312" w:cs="Times New Roman"/>
          <w:b/>
          <w:color w:val="000000"/>
          <w:kern w:val="2"/>
          <w:sz w:val="32"/>
          <w:szCs w:val="32"/>
          <w:lang w:val="en-US" w:eastAsia="zh-CN" w:bidi="ar-SA"/>
        </w:rPr>
        <w:t>公告方式</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Helvetica" w:eastAsia="仿宋_GB2312" w:cs="仿宋_GB2312"/>
          <w:i w:val="0"/>
          <w:caps w:val="0"/>
          <w:color w:val="000000"/>
          <w:spacing w:val="0"/>
          <w:kern w:val="0"/>
          <w:sz w:val="32"/>
          <w:szCs w:val="32"/>
          <w:shd w:val="clear" w:color="auto" w:fill="FFFFFF"/>
          <w:lang w:val="en-US" w:eastAsia="zh-CN" w:bidi="ar-SA"/>
        </w:rPr>
      </w:pPr>
      <w:r>
        <w:rPr>
          <w:rFonts w:hint="eastAsia" w:ascii="仿宋_GB2312" w:hAnsi="Helvetica" w:cs="仿宋_GB2312"/>
          <w:i w:val="0"/>
          <w:caps w:val="0"/>
          <w:color w:val="000000"/>
          <w:spacing w:val="0"/>
          <w:kern w:val="0"/>
          <w:sz w:val="32"/>
          <w:szCs w:val="32"/>
          <w:shd w:val="clear" w:color="auto" w:fill="FFFFFF"/>
          <w:lang w:val="en-US" w:eastAsia="zh-CN" w:bidi="ar-SA"/>
        </w:rPr>
        <w:t>1.</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公告时间: 每天</w:t>
      </w:r>
      <w:r>
        <w:rPr>
          <w:rFonts w:hint="eastAsia" w:ascii="仿宋_GB2312" w:hAnsi="Helvetica" w:cs="仿宋_GB2312"/>
          <w:i w:val="0"/>
          <w:caps w:val="0"/>
          <w:color w:val="000000"/>
          <w:spacing w:val="0"/>
          <w:kern w:val="0"/>
          <w:sz w:val="32"/>
          <w:szCs w:val="32"/>
          <w:shd w:val="clear" w:color="auto" w:fill="FFFFFF"/>
          <w:lang w:val="en-US" w:eastAsia="zh-CN" w:bidi="ar-SA"/>
        </w:rPr>
        <w:t>上午</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10时更新，至次目上午10时</w:t>
      </w:r>
      <w:r>
        <w:rPr>
          <w:rFonts w:hint="eastAsia" w:ascii="仿宋_GB2312" w:hAnsi="Helvetica" w:cs="仿宋_GB2312"/>
          <w:i w:val="0"/>
          <w:caps w:val="0"/>
          <w:color w:val="000000"/>
          <w:spacing w:val="0"/>
          <w:kern w:val="0"/>
          <w:sz w:val="32"/>
          <w:szCs w:val="32"/>
          <w:shd w:val="clear" w:color="auto" w:fill="FFFFFF"/>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Helvetica" w:eastAsia="仿宋_GB2312" w:cs="仿宋_GB2312"/>
          <w:i w:val="0"/>
          <w:caps w:val="0"/>
          <w:color w:val="000000"/>
          <w:spacing w:val="0"/>
          <w:kern w:val="0"/>
          <w:sz w:val="32"/>
          <w:szCs w:val="32"/>
          <w:shd w:val="clear" w:color="auto" w:fill="FFFFFF"/>
          <w:lang w:val="en-US" w:eastAsia="zh-CN" w:bidi="ar-SA"/>
        </w:rPr>
      </w:pP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2.公告地点: 企业网站显著位置</w:t>
      </w:r>
      <w:r>
        <w:rPr>
          <w:rFonts w:hint="eastAsia" w:ascii="仿宋_GB2312" w:hAnsi="Helvetica" w:cs="仿宋_GB2312"/>
          <w:i w:val="0"/>
          <w:caps w:val="0"/>
          <w:color w:val="000000"/>
          <w:spacing w:val="0"/>
          <w:kern w:val="0"/>
          <w:sz w:val="32"/>
          <w:szCs w:val="32"/>
          <w:shd w:val="clear" w:color="auto" w:fill="FFFFFF"/>
          <w:lang w:val="en-US" w:eastAsia="zh-CN" w:bidi="ar-SA"/>
        </w:rPr>
        <w:t>；</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生产经营场所显著位置设置的LBD显示屏</w:t>
      </w:r>
      <w:r>
        <w:rPr>
          <w:rFonts w:hint="eastAsia" w:ascii="仿宋_GB2312" w:hAnsi="Helvetica" w:cs="仿宋_GB2312"/>
          <w:i w:val="0"/>
          <w:caps w:val="0"/>
          <w:color w:val="000000"/>
          <w:spacing w:val="0"/>
          <w:kern w:val="0"/>
          <w:sz w:val="32"/>
          <w:szCs w:val="32"/>
          <w:shd w:val="clear" w:color="auto" w:fill="FFFFFF"/>
          <w:lang w:val="en-US" w:eastAsia="zh-CN" w:bidi="ar-SA"/>
        </w:rPr>
        <w:t>；</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不具备条件的可设置公告牌</w:t>
      </w:r>
      <w:r>
        <w:rPr>
          <w:rFonts w:hint="eastAsia" w:ascii="仿宋_GB2312" w:hAnsi="Helvetica" w:cs="仿宋_GB2312"/>
          <w:i w:val="0"/>
          <w:caps w:val="0"/>
          <w:color w:val="000000"/>
          <w:spacing w:val="0"/>
          <w:kern w:val="0"/>
          <w:sz w:val="32"/>
          <w:szCs w:val="32"/>
          <w:shd w:val="clear" w:color="auto" w:fill="FFFFFF"/>
          <w:lang w:val="en-US" w:eastAsia="zh-CN" w:bidi="ar-SA"/>
        </w:rPr>
        <w:t>。</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企业安全生产</w:t>
      </w:r>
      <w:r>
        <w:rPr>
          <w:rFonts w:hint="eastAsia" w:ascii="仿宋_GB2312" w:hAnsi="Helvetica" w:cs="仿宋_GB2312"/>
          <w:i w:val="0"/>
          <w:caps w:val="0"/>
          <w:color w:val="000000"/>
          <w:spacing w:val="0"/>
          <w:kern w:val="0"/>
          <w:sz w:val="32"/>
          <w:szCs w:val="32"/>
          <w:shd w:val="clear" w:color="auto" w:fill="FFFFFF"/>
          <w:lang w:val="en-US" w:eastAsia="zh-CN" w:bidi="ar-SA"/>
        </w:rPr>
        <w:t>微信</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公众号、0Q 群同步公布。</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3.LED显示屏或公告牌的设置: LED 显示屏外观大方，文字清晰，安装位置应符合防火防爆的规定，要保证人员、车辆安全通行，公告内容在单屏显示全文，不应滚动播放。公告牌的设置位置醒目，文字清晰，具体式样、尺寸根据企业实际自行设置。</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黑体" w:hAnsi="黑体" w:eastAsia="黑体" w:cs="黑体"/>
          <w:i w:val="0"/>
          <w:caps w:val="0"/>
          <w:color w:val="000000"/>
          <w:spacing w:val="0"/>
          <w:kern w:val="0"/>
          <w:sz w:val="32"/>
          <w:szCs w:val="32"/>
          <w:shd w:val="clear" w:color="auto" w:fill="FFFFFF"/>
          <w:lang w:val="en-US" w:eastAsia="zh-CN" w:bidi="ar-SA"/>
        </w:rPr>
      </w:pPr>
      <w:r>
        <w:rPr>
          <w:rFonts w:hint="eastAsia" w:ascii="黑体" w:hAnsi="黑体" w:eastAsia="黑体" w:cs="黑体"/>
          <w:i w:val="0"/>
          <w:caps w:val="0"/>
          <w:color w:val="000000"/>
          <w:spacing w:val="0"/>
          <w:kern w:val="0"/>
          <w:sz w:val="32"/>
          <w:szCs w:val="32"/>
          <w:shd w:val="clear" w:color="auto" w:fill="FFFFFF"/>
          <w:lang w:val="en-US" w:eastAsia="zh-CN" w:bidi="ar-SA"/>
        </w:rPr>
        <w:t>三、建立安全状况报告制度</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Helvetica" w:cs="仿宋_GB2312"/>
          <w:i w:val="0"/>
          <w:caps w:val="0"/>
          <w:color w:val="000000"/>
          <w:spacing w:val="0"/>
          <w:kern w:val="0"/>
          <w:sz w:val="32"/>
          <w:szCs w:val="32"/>
          <w:shd w:val="clear" w:color="auto" w:fill="FFFFFF"/>
          <w:lang w:val="en-US" w:eastAsia="zh-CN" w:bidi="ar-SA"/>
        </w:rPr>
      </w:pP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企业要建立安全状况报告制度，对风险辨识评估和隐患排查治理工作进行研判，形成阶段性的企业安全状况报告。道路运输企业向</w:t>
      </w:r>
      <w:r>
        <w:rPr>
          <w:rFonts w:hint="eastAsia" w:ascii="仿宋_GB2312" w:hAnsi="Helvetica" w:cs="仿宋_GB2312"/>
          <w:i w:val="0"/>
          <w:caps w:val="0"/>
          <w:color w:val="000000"/>
          <w:spacing w:val="0"/>
          <w:kern w:val="0"/>
          <w:sz w:val="32"/>
          <w:szCs w:val="32"/>
          <w:shd w:val="clear" w:color="auto" w:fill="FFFFFF"/>
          <w:lang w:val="en-US" w:eastAsia="zh-CN" w:bidi="ar-SA"/>
        </w:rPr>
        <w:t>山丹县交通运输局</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进行报告;承担省属重点公路水运工程项目建设的企业向项目办报告后，由项目办向省交通工程质量安全监督管理局进行报告;承担地方公路水运工程项目建设的企业向项目办报告后，由项目办向</w:t>
      </w:r>
      <w:r>
        <w:rPr>
          <w:rFonts w:hint="eastAsia" w:ascii="仿宋_GB2312" w:hAnsi="Helvetica" w:cs="仿宋_GB2312"/>
          <w:i w:val="0"/>
          <w:caps w:val="0"/>
          <w:color w:val="000000"/>
          <w:spacing w:val="0"/>
          <w:kern w:val="0"/>
          <w:sz w:val="32"/>
          <w:szCs w:val="32"/>
          <w:shd w:val="clear" w:color="auto" w:fill="FFFFFF"/>
          <w:lang w:val="en-US" w:eastAsia="zh-CN" w:bidi="ar-SA"/>
        </w:rPr>
        <w:t>山丹县交通运输局</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进行报告。</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楷体_GB2312" w:hAnsi="Times New Roman" w:eastAsia="楷体_GB2312" w:cs="Times New Roman"/>
          <w:b/>
          <w:color w:val="000000"/>
          <w:kern w:val="2"/>
          <w:sz w:val="32"/>
          <w:szCs w:val="32"/>
          <w:lang w:val="en-US" w:eastAsia="zh-CN" w:bidi="ar-SA"/>
        </w:rPr>
        <w:t xml:space="preserve"> (一)安全状况报告的主要内容</w:t>
      </w:r>
      <w:r>
        <w:rPr>
          <w:rFonts w:hint="eastAsia" w:ascii="楷体_GB2312" w:hAnsi="Times New Roman" w:eastAsia="楷体_GB2312" w:cs="Times New Roman"/>
          <w:b/>
          <w:color w:val="000000"/>
          <w:kern w:val="2"/>
          <w:sz w:val="32"/>
          <w:szCs w:val="32"/>
          <w:lang w:val="en-US" w:eastAsia="zh-CN" w:bidi="ar-SA"/>
        </w:rPr>
        <w:br w:type="textWrapping"/>
      </w:r>
      <w:r>
        <w:rPr>
          <w:rFonts w:hint="eastAsia" w:ascii="楷体_GB2312" w:hAnsi="Times New Roman" w:eastAsia="楷体_GB2312" w:cs="Times New Roman"/>
          <w:b/>
          <w:color w:val="000000"/>
          <w:kern w:val="2"/>
          <w:sz w:val="32"/>
          <w:szCs w:val="32"/>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企业安全状况报告的内容主要包含一个季度以来企业的整体安全生产状况，安全风险辨识评估和管控情况，变更风险</w:t>
      </w:r>
      <w:r>
        <w:rPr>
          <w:rFonts w:hint="eastAsia" w:ascii="仿宋_GB2312" w:hAnsi="Helvetica" w:cs="仿宋_GB2312"/>
          <w:i w:val="0"/>
          <w:caps w:val="0"/>
          <w:color w:val="000000"/>
          <w:spacing w:val="0"/>
          <w:kern w:val="0"/>
          <w:sz w:val="32"/>
          <w:szCs w:val="32"/>
          <w:shd w:val="clear" w:color="auto" w:fill="FFFFFF"/>
          <w:lang w:val="en-US" w:eastAsia="zh-CN" w:bidi="ar-SA"/>
        </w:rPr>
        <w:t>辨识评估和管控情况，</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安全投入情况，安全教育与培训，隐患</w:t>
      </w:r>
      <w:r>
        <w:rPr>
          <w:rFonts w:hint="eastAsia" w:ascii="仿宋_GB2312" w:hAnsi="Helvetica" w:cs="仿宋_GB2312"/>
          <w:i w:val="0"/>
          <w:caps w:val="0"/>
          <w:color w:val="000000"/>
          <w:spacing w:val="0"/>
          <w:kern w:val="0"/>
          <w:sz w:val="32"/>
          <w:szCs w:val="32"/>
          <w:shd w:val="clear" w:color="auto" w:fill="FFFFFF"/>
          <w:lang w:val="en-US" w:eastAsia="zh-CN" w:bidi="ar-SA"/>
        </w:rPr>
        <w:t>排查治理“五落实”情况及治理情况，重大危险源</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管控情况，安全生产</w:t>
      </w:r>
      <w:r>
        <w:rPr>
          <w:rFonts w:hint="eastAsia" w:ascii="仿宋_GB2312" w:hAnsi="Helvetica" w:cs="仿宋_GB2312"/>
          <w:i w:val="0"/>
          <w:caps w:val="0"/>
          <w:color w:val="000000"/>
          <w:spacing w:val="0"/>
          <w:kern w:val="0"/>
          <w:sz w:val="32"/>
          <w:szCs w:val="32"/>
          <w:shd w:val="clear" w:color="auto" w:fill="FFFFFF"/>
          <w:lang w:val="en-US" w:eastAsia="zh-CN" w:bidi="ar-SA"/>
        </w:rPr>
        <w:t>承诺公告</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制度</w:t>
      </w:r>
      <w:r>
        <w:rPr>
          <w:rFonts w:hint="eastAsia" w:ascii="仿宋_GB2312" w:hAnsi="Helvetica" w:cs="仿宋_GB2312"/>
          <w:i w:val="0"/>
          <w:caps w:val="0"/>
          <w:color w:val="000000"/>
          <w:spacing w:val="0"/>
          <w:kern w:val="0"/>
          <w:sz w:val="32"/>
          <w:szCs w:val="32"/>
          <w:shd w:val="clear" w:color="auto" w:fill="FFFFFF"/>
          <w:lang w:val="en-US" w:eastAsia="zh-CN" w:bidi="ar-SA"/>
        </w:rPr>
        <w:t>落实</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情况，</w:t>
      </w:r>
      <w:r>
        <w:rPr>
          <w:rFonts w:hint="eastAsia" w:ascii="仿宋_GB2312" w:hAnsi="Helvetica" w:cs="仿宋_GB2312"/>
          <w:i w:val="0"/>
          <w:caps w:val="0"/>
          <w:color w:val="000000"/>
          <w:spacing w:val="0"/>
          <w:kern w:val="0"/>
          <w:sz w:val="32"/>
          <w:szCs w:val="32"/>
          <w:shd w:val="clear" w:color="auto" w:fill="FFFFFF"/>
          <w:lang w:val="en-US" w:eastAsia="zh-CN" w:bidi="ar-SA"/>
        </w:rPr>
        <w:t>应急预案</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演练情况，</w:t>
      </w:r>
      <w:r>
        <w:rPr>
          <w:rFonts w:hint="eastAsia" w:ascii="仿宋_GB2312" w:hAnsi="Helvetica" w:cs="仿宋_GB2312"/>
          <w:i w:val="0"/>
          <w:caps w:val="0"/>
          <w:color w:val="000000"/>
          <w:spacing w:val="0"/>
          <w:kern w:val="0"/>
          <w:sz w:val="32"/>
          <w:szCs w:val="32"/>
          <w:shd w:val="clear" w:color="auto" w:fill="FFFFFF"/>
          <w:lang w:val="en-US" w:eastAsia="zh-CN" w:bidi="ar-SA"/>
        </w:rPr>
        <w:t>周边</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安全环境变化</w:t>
      </w:r>
      <w:r>
        <w:rPr>
          <w:rFonts w:hint="eastAsia" w:ascii="仿宋_GB2312" w:hAnsi="Helvetica" w:cs="仿宋_GB2312"/>
          <w:i w:val="0"/>
          <w:caps w:val="0"/>
          <w:color w:val="000000"/>
          <w:spacing w:val="0"/>
          <w:kern w:val="0"/>
          <w:sz w:val="32"/>
          <w:szCs w:val="32"/>
          <w:shd w:val="clear" w:color="auto" w:fill="FFFFFF"/>
          <w:lang w:val="en-US" w:eastAsia="zh-CN" w:bidi="ar-SA"/>
        </w:rPr>
        <w:t>及相互影响情况。</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楷体_GB2312" w:hAnsi="Times New Roman" w:eastAsia="楷体_GB2312" w:cs="Times New Roman"/>
          <w:b/>
          <w:color w:val="000000"/>
          <w:kern w:val="2"/>
          <w:sz w:val="32"/>
          <w:szCs w:val="32"/>
          <w:lang w:val="en-US" w:eastAsia="zh-CN" w:bidi="ar-SA"/>
        </w:rPr>
        <w:t>(二)安全状况报告的报送</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企业的安全状况报告在经主要负责人审核同意并签章后，在下一个</w:t>
      </w:r>
      <w:r>
        <w:rPr>
          <w:rFonts w:hint="eastAsia" w:ascii="仿宋_GB2312" w:hAnsi="Helvetica" w:cs="仿宋_GB2312"/>
          <w:i w:val="0"/>
          <w:caps w:val="0"/>
          <w:color w:val="000000"/>
          <w:spacing w:val="0"/>
          <w:kern w:val="0"/>
          <w:sz w:val="32"/>
          <w:szCs w:val="32"/>
          <w:shd w:val="clear" w:color="auto" w:fill="FFFFFF"/>
          <w:lang w:val="en-US" w:eastAsia="zh-CN" w:bidi="ar-SA"/>
        </w:rPr>
        <w:t>季度</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第一个月的10</w:t>
      </w:r>
      <w:r>
        <w:rPr>
          <w:rFonts w:hint="eastAsia" w:ascii="仿宋_GB2312" w:hAnsi="Helvetica" w:cs="仿宋_GB2312"/>
          <w:i w:val="0"/>
          <w:caps w:val="0"/>
          <w:color w:val="000000"/>
          <w:spacing w:val="0"/>
          <w:kern w:val="0"/>
          <w:sz w:val="32"/>
          <w:szCs w:val="32"/>
          <w:shd w:val="clear" w:color="auto" w:fill="FFFFFF"/>
          <w:lang w:val="en-US" w:eastAsia="zh-CN" w:bidi="ar-SA"/>
        </w:rPr>
        <w:t>日</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前上报，</w:t>
      </w:r>
      <w:r>
        <w:rPr>
          <w:rFonts w:hint="eastAsia" w:ascii="仿宋_GB2312" w:hAnsi="Helvetica" w:cs="仿宋_GB2312"/>
          <w:i w:val="0"/>
          <w:caps w:val="0"/>
          <w:color w:val="000000"/>
          <w:spacing w:val="0"/>
          <w:kern w:val="0"/>
          <w:sz w:val="32"/>
          <w:szCs w:val="32"/>
          <w:shd w:val="clear" w:color="auto" w:fill="FFFFFF"/>
          <w:lang w:val="en-US" w:eastAsia="zh-CN" w:bidi="ar-SA"/>
        </w:rPr>
        <w:t>山丹县交通运输局、交通行政执法队（</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负有安全生产监督管理</w:t>
      </w:r>
      <w:r>
        <w:rPr>
          <w:rFonts w:hint="eastAsia" w:ascii="仿宋_GB2312" w:hAnsi="Helvetica" w:cs="仿宋_GB2312"/>
          <w:i w:val="0"/>
          <w:caps w:val="0"/>
          <w:color w:val="000000"/>
          <w:spacing w:val="0"/>
          <w:kern w:val="0"/>
          <w:sz w:val="32"/>
          <w:szCs w:val="32"/>
          <w:shd w:val="clear" w:color="auto" w:fill="FFFFFF"/>
          <w:lang w:val="en-US" w:eastAsia="zh-CN" w:bidi="ar-SA"/>
        </w:rPr>
        <w:t>职责</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的交通运输管理部门</w:t>
      </w:r>
      <w:r>
        <w:rPr>
          <w:rFonts w:hint="eastAsia" w:ascii="仿宋_GB2312" w:hAnsi="Helvetica" w:cs="仿宋_GB2312"/>
          <w:i w:val="0"/>
          <w:caps w:val="0"/>
          <w:color w:val="000000"/>
          <w:spacing w:val="0"/>
          <w:kern w:val="0"/>
          <w:sz w:val="32"/>
          <w:szCs w:val="32"/>
          <w:shd w:val="clear" w:color="auto" w:fill="FFFFFF"/>
          <w:lang w:val="en-US" w:eastAsia="zh-CN" w:bidi="ar-SA"/>
        </w:rPr>
        <w:t>）</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要对企业的安全状况报告进行分类建档管理，并对</w:t>
      </w:r>
      <w:r>
        <w:rPr>
          <w:rFonts w:hint="eastAsia" w:ascii="仿宋_GB2312" w:hAnsi="Helvetica" w:cs="仿宋_GB2312"/>
          <w:i w:val="0"/>
          <w:caps w:val="0"/>
          <w:color w:val="000000"/>
          <w:spacing w:val="0"/>
          <w:kern w:val="0"/>
          <w:sz w:val="32"/>
          <w:szCs w:val="32"/>
          <w:shd w:val="clear" w:color="auto" w:fill="FFFFFF"/>
          <w:lang w:val="en-US" w:eastAsia="zh-CN" w:bidi="ar-SA"/>
        </w:rPr>
        <w:t>安全</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状况报告中发现的问题及时向企业进行反馈。</w:t>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黑体" w:hAnsi="黑体" w:eastAsia="黑体" w:cs="黑体"/>
          <w:i w:val="0"/>
          <w:caps w:val="0"/>
          <w:color w:val="000000"/>
          <w:spacing w:val="0"/>
          <w:kern w:val="0"/>
          <w:sz w:val="32"/>
          <w:szCs w:val="32"/>
          <w:shd w:val="clear" w:color="auto" w:fill="FFFFFF"/>
          <w:lang w:val="en-US" w:eastAsia="zh-CN" w:bidi="ar-SA"/>
        </w:rPr>
      </w:pPr>
      <w:r>
        <w:rPr>
          <w:rFonts w:hint="eastAsia" w:ascii="黑体" w:hAnsi="黑体" w:eastAsia="黑体" w:cs="黑体"/>
          <w:i w:val="0"/>
          <w:caps w:val="0"/>
          <w:color w:val="000000"/>
          <w:spacing w:val="0"/>
          <w:kern w:val="0"/>
          <w:sz w:val="32"/>
          <w:szCs w:val="32"/>
          <w:shd w:val="clear" w:color="auto" w:fill="FFFFFF"/>
          <w:lang w:val="en-US" w:eastAsia="zh-CN" w:bidi="ar-SA"/>
        </w:rPr>
        <w:t>安全生产承诺公告和安全状况报告的监督管理</w:t>
      </w:r>
    </w:p>
    <w:p>
      <w:pPr>
        <w:widowControl/>
        <w:spacing w:line="560" w:lineRule="exact"/>
        <w:ind w:firstLine="627" w:firstLineChars="196"/>
        <w:jc w:val="left"/>
        <w:rPr>
          <w:rFonts w:hint="eastAsia" w:ascii="仿宋_GB2312" w:hAnsi="Helvetica" w:eastAsia="仿宋_GB2312" w:cs="仿宋_GB2312"/>
          <w:i w:val="0"/>
          <w:caps w:val="0"/>
          <w:color w:val="000000"/>
          <w:spacing w:val="0"/>
          <w:kern w:val="0"/>
          <w:sz w:val="32"/>
          <w:szCs w:val="32"/>
          <w:shd w:val="clear" w:color="auto" w:fill="FFFFFF"/>
          <w:lang w:val="en-US" w:eastAsia="zh-CN" w:bidi="ar-SA"/>
        </w:rPr>
      </w:pPr>
      <w:r>
        <w:rPr>
          <w:rFonts w:hint="eastAsia" w:ascii="仿宋_GB2312" w:hAnsi="Helvetica" w:cs="仿宋_GB2312"/>
          <w:i w:val="0"/>
          <w:caps w:val="0"/>
          <w:color w:val="000000"/>
          <w:spacing w:val="0"/>
          <w:kern w:val="0"/>
          <w:sz w:val="32"/>
          <w:szCs w:val="32"/>
          <w:shd w:val="clear" w:color="auto" w:fill="FFFFFF"/>
          <w:lang w:val="en-US" w:eastAsia="zh-CN" w:bidi="ar-SA"/>
        </w:rPr>
        <w:t>县交通运输局、交通行政执法队要</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督促指导辖区内企业建立安全生产承诺公告和安全状况报告制度，并对企业安全生产承诺公告和安全状况报告情况进行统计分析，实施动态监管。制定核查计划，每年对辖区内企业安全生产承诺公告和安全状况报告制度落实情况进行现场核查。将企业履行安全生产承诺公告和安全</w:t>
      </w:r>
      <w:r>
        <w:rPr>
          <w:rFonts w:hint="eastAsia" w:ascii="仿宋_GB2312" w:hAnsi="Helvetica" w:cs="仿宋_GB2312"/>
          <w:i w:val="0"/>
          <w:caps w:val="0"/>
          <w:color w:val="000000"/>
          <w:spacing w:val="0"/>
          <w:kern w:val="0"/>
          <w:sz w:val="32"/>
          <w:szCs w:val="32"/>
          <w:shd w:val="clear" w:color="auto" w:fill="FFFFFF"/>
          <w:lang w:val="en-US" w:eastAsia="zh-CN" w:bidi="ar-SA"/>
        </w:rPr>
        <w:t>状况</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报告情况纳入</w:t>
      </w:r>
      <w:r>
        <w:rPr>
          <w:rFonts w:hint="eastAsia" w:ascii="仿宋_GB2312" w:hAnsi="Helvetica" w:cs="仿宋_GB2312"/>
          <w:i w:val="0"/>
          <w:caps w:val="0"/>
          <w:color w:val="000000"/>
          <w:spacing w:val="0"/>
          <w:kern w:val="0"/>
          <w:sz w:val="32"/>
          <w:szCs w:val="32"/>
          <w:shd w:val="clear" w:color="auto" w:fill="FFFFFF"/>
          <w:lang w:val="en-US" w:eastAsia="zh-CN" w:bidi="ar-SA"/>
        </w:rPr>
        <w:t>日</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常</w:t>
      </w:r>
      <w:r>
        <w:rPr>
          <w:rFonts w:hint="eastAsia" w:ascii="仿宋_GB2312" w:hAnsi="Helvetica" w:cs="仿宋_GB2312"/>
          <w:i w:val="0"/>
          <w:caps w:val="0"/>
          <w:color w:val="000000"/>
          <w:spacing w:val="0"/>
          <w:kern w:val="0"/>
          <w:sz w:val="32"/>
          <w:szCs w:val="32"/>
          <w:shd w:val="clear" w:color="auto" w:fill="FFFFFF"/>
          <w:lang w:val="en-US" w:eastAsia="zh-CN" w:bidi="ar-SA"/>
        </w:rPr>
        <w:t>监督</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检查重点内容，对工作推进不力</w:t>
      </w:r>
      <w:r>
        <w:rPr>
          <w:rFonts w:hint="eastAsia" w:ascii="仿宋_GB2312" w:hAnsi="Helvetica" w:cs="仿宋_GB2312"/>
          <w:i w:val="0"/>
          <w:caps w:val="0"/>
          <w:color w:val="000000"/>
          <w:spacing w:val="0"/>
          <w:kern w:val="0"/>
          <w:sz w:val="32"/>
          <w:szCs w:val="32"/>
          <w:shd w:val="clear" w:color="auto" w:fill="FFFFFF"/>
          <w:lang w:val="en-US" w:eastAsia="zh-CN" w:bidi="ar-SA"/>
        </w:rPr>
        <w:t>、</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行动</w:t>
      </w:r>
      <w:r>
        <w:rPr>
          <w:rFonts w:hint="eastAsia" w:ascii="仿宋_GB2312" w:hAnsi="Helvetica" w:cs="仿宋_GB2312"/>
          <w:i w:val="0"/>
          <w:caps w:val="0"/>
          <w:color w:val="000000"/>
          <w:spacing w:val="0"/>
          <w:kern w:val="0"/>
          <w:sz w:val="32"/>
          <w:szCs w:val="32"/>
          <w:shd w:val="clear" w:color="auto" w:fill="FFFFFF"/>
          <w:lang w:val="en-US" w:eastAsia="zh-CN" w:bidi="ar-SA"/>
        </w:rPr>
        <w:t>迟缓</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的，要</w:t>
      </w:r>
      <w:r>
        <w:rPr>
          <w:rFonts w:hint="eastAsia" w:ascii="仿宋_GB2312" w:hAnsi="Helvetica" w:cs="仿宋_GB2312"/>
          <w:i w:val="0"/>
          <w:caps w:val="0"/>
          <w:color w:val="000000"/>
          <w:spacing w:val="0"/>
          <w:kern w:val="0"/>
          <w:sz w:val="32"/>
          <w:szCs w:val="32"/>
          <w:shd w:val="clear" w:color="auto" w:fill="FFFFFF"/>
          <w:lang w:val="en-US" w:eastAsia="zh-CN" w:bidi="ar-SA"/>
        </w:rPr>
        <w:t>约谈</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通报，</w:t>
      </w:r>
      <w:r>
        <w:rPr>
          <w:rFonts w:hint="eastAsia" w:ascii="仿宋_GB2312" w:hAnsi="Helvetica" w:cs="仿宋_GB2312"/>
          <w:i w:val="0"/>
          <w:caps w:val="0"/>
          <w:color w:val="000000"/>
          <w:spacing w:val="0"/>
          <w:kern w:val="0"/>
          <w:sz w:val="32"/>
          <w:szCs w:val="32"/>
          <w:shd w:val="clear" w:color="auto" w:fill="FFFFFF"/>
          <w:lang w:val="en-US" w:eastAsia="zh-CN" w:bidi="ar-SA"/>
        </w:rPr>
        <w:t>跟踪督办。</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cs="仿宋_GB2312"/>
          <w:i w:val="0"/>
          <w:caps w:val="0"/>
          <w:color w:val="000000"/>
          <w:spacing w:val="0"/>
          <w:kern w:val="0"/>
          <w:sz w:val="32"/>
          <w:szCs w:val="32"/>
          <w:shd w:val="clear" w:color="auto" w:fill="FFFFFF"/>
          <w:lang w:val="en-US" w:eastAsia="zh-CN" w:bidi="ar-SA"/>
        </w:rPr>
        <w:t xml:space="preserve">    </w:t>
      </w:r>
      <w:r>
        <w:rPr>
          <w:rFonts w:hint="eastAsia" w:ascii="黑体" w:hAnsi="黑体" w:eastAsia="黑体" w:cs="黑体"/>
          <w:i w:val="0"/>
          <w:caps w:val="0"/>
          <w:color w:val="000000"/>
          <w:spacing w:val="0"/>
          <w:kern w:val="0"/>
          <w:sz w:val="32"/>
          <w:szCs w:val="32"/>
          <w:shd w:val="clear" w:color="auto" w:fill="FFFFFF"/>
          <w:lang w:val="en-US" w:eastAsia="zh-CN" w:bidi="ar-SA"/>
        </w:rPr>
        <w:t>五、发挥示范引领作用，不断强化提质增效</w:t>
      </w:r>
      <w:r>
        <w:rPr>
          <w:rFonts w:hint="eastAsia" w:ascii="黑体" w:hAnsi="黑体" w:eastAsia="黑体" w:cs="黑体"/>
          <w:i w:val="0"/>
          <w:caps w:val="0"/>
          <w:color w:val="000000"/>
          <w:spacing w:val="0"/>
          <w:kern w:val="0"/>
          <w:sz w:val="32"/>
          <w:szCs w:val="32"/>
          <w:shd w:val="clear" w:color="auto" w:fill="FFFFFF"/>
          <w:lang w:val="en-US" w:eastAsia="zh-CN" w:bidi="ar-SA"/>
        </w:rPr>
        <w:br w:type="textWrapping"/>
      </w:r>
      <w:r>
        <w:rPr>
          <w:rFonts w:hint="eastAsia" w:ascii="黑体" w:hAnsi="黑体" w:eastAsia="黑体" w:cs="黑体"/>
          <w:i w:val="0"/>
          <w:caps w:val="0"/>
          <w:color w:val="000000"/>
          <w:spacing w:val="0"/>
          <w:kern w:val="0"/>
          <w:sz w:val="32"/>
          <w:szCs w:val="32"/>
          <w:shd w:val="clear" w:color="auto" w:fill="FFFFFF"/>
          <w:lang w:val="en-US" w:eastAsia="zh-CN" w:bidi="ar-SA"/>
        </w:rPr>
        <w:t xml:space="preserve">   </w:t>
      </w:r>
      <w:r>
        <w:rPr>
          <w:rFonts w:hint="eastAsia" w:ascii="仿宋_GB2312" w:hAnsi="Helvetica" w:cs="仿宋_GB2312"/>
          <w:i w:val="0"/>
          <w:caps w:val="0"/>
          <w:color w:val="000000"/>
          <w:spacing w:val="0"/>
          <w:kern w:val="0"/>
          <w:sz w:val="32"/>
          <w:szCs w:val="32"/>
          <w:shd w:val="clear" w:color="auto" w:fill="FFFFFF"/>
          <w:lang w:val="en-US" w:eastAsia="zh-CN" w:bidi="ar-SA"/>
        </w:rPr>
        <w:t>局属各单位、队股室</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t>要主动担当，积极推进有条件的企业先行先试，通过树企业标杆，发挥以点带面的引领作用，要积极探索安全生产承诺公告和安全状况报告制度对推动企业落实安全生产主体责任，改进创新监管机制的好经验、好做法</w:t>
      </w:r>
      <w:r>
        <w:rPr>
          <w:rFonts w:hint="eastAsia" w:ascii="仿宋_GB2312" w:hAnsi="Helvetica" w:cs="仿宋_GB2312"/>
          <w:i w:val="0"/>
          <w:caps w:val="0"/>
          <w:color w:val="000000"/>
          <w:spacing w:val="0"/>
          <w:kern w:val="0"/>
          <w:sz w:val="32"/>
          <w:szCs w:val="32"/>
          <w:shd w:val="clear" w:color="auto" w:fill="FFFFFF"/>
          <w:lang w:val="en-US" w:eastAsia="zh-CN" w:bidi="ar-SA"/>
        </w:rPr>
        <w:t>。</w:t>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r>
        <w:rPr>
          <w:rFonts w:hint="eastAsia" w:ascii="仿宋_GB2312" w:hAnsi="Helvetica" w:eastAsia="仿宋_GB2312" w:cs="仿宋_GB2312"/>
          <w:i w:val="0"/>
          <w:caps w:val="0"/>
          <w:color w:val="000000"/>
          <w:spacing w:val="0"/>
          <w:kern w:val="0"/>
          <w:sz w:val="32"/>
          <w:szCs w:val="32"/>
          <w:shd w:val="clear" w:color="auto" w:fill="FFFFFF"/>
          <w:lang w:val="en-US" w:eastAsia="zh-CN" w:bidi="ar-SA"/>
        </w:rPr>
        <w:br w:type="textWrapping"/>
      </w:r>
    </w:p>
    <w:p>
      <w:pPr>
        <w:spacing w:line="640" w:lineRule="exact"/>
        <w:ind w:firstLine="4000" w:firstLineChars="1250"/>
        <w:jc w:val="left"/>
        <w:rPr>
          <w:rFonts w:hint="eastAsia" w:ascii="仿宋_GB2312" w:hAnsi="Helvetica" w:eastAsia="仿宋_GB2312" w:cs="仿宋_GB2312"/>
          <w:i w:val="0"/>
          <w:caps w:val="0"/>
          <w:color w:val="000000"/>
          <w:spacing w:val="0"/>
          <w:kern w:val="0"/>
          <w:sz w:val="32"/>
          <w:szCs w:val="32"/>
          <w:shd w:val="clear" w:color="auto" w:fill="FFFFFF"/>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4C1F4"/>
    <w:multiLevelType w:val="singleLevel"/>
    <w:tmpl w:val="B424C1F4"/>
    <w:lvl w:ilvl="0" w:tentative="0">
      <w:start w:val="3"/>
      <w:numFmt w:val="chineseCounting"/>
      <w:lvlText w:val="(%1)"/>
      <w:lvlJc w:val="left"/>
      <w:pPr>
        <w:tabs>
          <w:tab w:val="left" w:pos="312"/>
        </w:tabs>
      </w:pPr>
      <w:rPr>
        <w:rFonts w:hint="eastAsia"/>
      </w:rPr>
    </w:lvl>
  </w:abstractNum>
  <w:abstractNum w:abstractNumId="1">
    <w:nsid w:val="75FE3AEC"/>
    <w:multiLevelType w:val="singleLevel"/>
    <w:tmpl w:val="75FE3AE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77FA5"/>
    <w:rsid w:val="2117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4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2021-01-08T07:00:00Z</dcterms:created>
  <dc:creator>Administrator</dc:creator>
  <cp:lastModifiedBy>Administrator</cp:lastModifiedBy>
  <dcterms:modified xsi:type="dcterms:W3CDTF">2021-01-08T07:04:24Z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