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附件</w:t>
      </w:r>
      <w:r>
        <w:rPr>
          <w:rFonts w:hint="eastAsia" w:ascii="仿宋_GB2312" w:eastAsia="仿宋_GB2312"/>
          <w:sz w:val="32"/>
          <w:szCs w:val="32"/>
          <w:lang w:val="en-US" w:eastAsia="zh-CN"/>
        </w:rPr>
        <w:t>5</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S315线花草滩至焉支山景区旅游公路工程</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项目支出绩效自评报告</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eastAsia="黑体"/>
          <w:sz w:val="32"/>
          <w:szCs w:val="32"/>
        </w:rPr>
      </w:pPr>
      <w:r>
        <w:rPr>
          <w:rFonts w:hint="eastAsia" w:eastAsia="黑体"/>
          <w:sz w:val="32"/>
          <w:szCs w:val="32"/>
        </w:rPr>
        <w:t>一、项目基本情况</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sz w:val="32"/>
          <w:szCs w:val="32"/>
        </w:rPr>
      </w:pPr>
      <w:r>
        <w:rPr>
          <w:rFonts w:hint="eastAsia" w:ascii="仿宋_GB2312" w:eastAsia="仿宋_GB2312"/>
          <w:sz w:val="32"/>
          <w:szCs w:val="32"/>
          <w:lang w:val="en-US" w:eastAsia="zh-CN"/>
        </w:rPr>
        <w:t>S315线花草滩至焉支山景区旅游公路工程可行性研究报告已由张掖市发展和改革委员会《关于S315线花草滩至焉支山景区旅游公路项目可行性研究报告的批复》（张发改交通﹝2016﹞12号）文件批复；</w:t>
      </w:r>
      <w:r>
        <w:rPr>
          <w:rFonts w:hint="eastAsia" w:ascii="仿宋" w:hAnsi="仿宋" w:eastAsia="仿宋" w:cs="仿宋"/>
          <w:sz w:val="32"/>
          <w:szCs w:val="32"/>
        </w:rPr>
        <w:t>施工图设计由张掖市交通运输局《</w:t>
      </w:r>
      <w:r>
        <w:rPr>
          <w:rFonts w:hint="eastAsia" w:ascii="仿宋" w:hAnsi="仿宋" w:eastAsia="仿宋" w:cs="仿宋"/>
          <w:sz w:val="32"/>
          <w:szCs w:val="32"/>
          <w:lang w:val="en-US" w:eastAsia="zh-CN"/>
        </w:rPr>
        <w:t>关于S315线花草滩至焉支山景区旅游公路施工图设计及预算的批复</w:t>
      </w:r>
      <w:r>
        <w:rPr>
          <w:rFonts w:hint="eastAsia" w:ascii="仿宋" w:hAnsi="仿宋" w:eastAsia="仿宋" w:cs="仿宋"/>
          <w:sz w:val="32"/>
          <w:szCs w:val="32"/>
        </w:rPr>
        <w:t>》（张交发〔20</w:t>
      </w:r>
      <w:r>
        <w:rPr>
          <w:rFonts w:hint="eastAsia" w:ascii="仿宋" w:hAnsi="仿宋" w:eastAsia="仿宋" w:cs="仿宋"/>
          <w:sz w:val="32"/>
          <w:szCs w:val="32"/>
          <w:lang w:val="en-US" w:eastAsia="zh-CN"/>
        </w:rPr>
        <w:t>17</w:t>
      </w:r>
      <w:r>
        <w:rPr>
          <w:rFonts w:hint="eastAsia" w:ascii="仿宋" w:hAnsi="仿宋" w:eastAsia="仿宋" w:cs="仿宋"/>
          <w:sz w:val="32"/>
          <w:szCs w:val="32"/>
        </w:rPr>
        <w:t>〕</w:t>
      </w:r>
      <w:r>
        <w:rPr>
          <w:rFonts w:hint="eastAsia" w:ascii="仿宋" w:hAnsi="仿宋" w:eastAsia="仿宋" w:cs="仿宋"/>
          <w:sz w:val="32"/>
          <w:szCs w:val="32"/>
          <w:lang w:val="en-US" w:eastAsia="zh-CN"/>
        </w:rPr>
        <w:t>33</w:t>
      </w:r>
      <w:r>
        <w:rPr>
          <w:rFonts w:hint="eastAsia" w:ascii="仿宋" w:hAnsi="仿宋" w:eastAsia="仿宋" w:cs="仿宋"/>
          <w:sz w:val="32"/>
          <w:szCs w:val="32"/>
        </w:rPr>
        <w:t>号）文件批复。</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建设内容主要包括：</w:t>
      </w:r>
      <w:r>
        <w:rPr>
          <w:rFonts w:hint="eastAsia" w:ascii="仿宋_GB2312" w:hAnsi="仿宋_GB2312" w:eastAsia="仿宋_GB2312" w:cs="仿宋_GB2312"/>
          <w:sz w:val="32"/>
          <w:szCs w:val="32"/>
        </w:rPr>
        <w:t>S315线花草滩至焉支山景区旅游公路是《甘肃省4A级及以上旅游景区连接公路建设实施方案》中规划实施的景区旅游路之一，路线全长41.88公里，其中：主线长37.708公里，花寨连接线长4.172公里。主线起点位于山丹县花草滩循环经济产业规划区边缘，接S315线，由东北向西南行进，跨越明长城、G30高速和</w:t>
      </w:r>
      <w:r>
        <w:rPr>
          <w:rFonts w:hint="default" w:ascii="仿宋_GB2312" w:hAnsi="仿宋_GB2312" w:eastAsia="仿宋_GB2312" w:cs="仿宋_GB2312"/>
          <w:sz w:val="32"/>
          <w:szCs w:val="32"/>
        </w:rPr>
        <w:t>老</w:t>
      </w:r>
      <w:r>
        <w:rPr>
          <w:rFonts w:hint="eastAsia" w:ascii="仿宋_GB2312" w:hAnsi="仿宋_GB2312" w:eastAsia="仿宋_GB2312" w:cs="仿宋_GB2312"/>
          <w:sz w:val="32"/>
          <w:szCs w:val="32"/>
        </w:rPr>
        <w:t>G312线，途经老军乡、陈户镇，终点至焉支山景区停车场。共设置大桥806.24米/4座、中桥329.04米/5座、小桥22.04/1座、涵洞121道。</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firstLine="640" w:firstLineChars="200"/>
        <w:jc w:val="both"/>
        <w:textAlignment w:val="auto"/>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项目建设类型为新建工程；建设周期为16个月。</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firstLine="640" w:firstLineChars="200"/>
        <w:jc w:val="both"/>
        <w:textAlignment w:val="auto"/>
        <w:rPr>
          <w:rFonts w:ascii="仿宋_GB2312" w:eastAsia="仿宋_GB2312"/>
          <w:sz w:val="32"/>
          <w:szCs w:val="32"/>
        </w:rPr>
      </w:pPr>
      <w:r>
        <w:rPr>
          <w:rFonts w:hint="eastAsia" w:ascii="仿宋" w:hAnsi="仿宋" w:eastAsia="仿宋" w:cs="仿宋"/>
          <w:kern w:val="0"/>
          <w:sz w:val="32"/>
          <w:szCs w:val="32"/>
          <w:lang w:val="en-US" w:eastAsia="zh-CN" w:bidi="ar-SA"/>
        </w:rPr>
        <w:t>项目监管单位为山丹县交通运输局；建设单位为山丹县交通投资建设有限公司；代建单位为中设设计集团股份有限公司；勘察设计单位为苏交科集团股份有限公司；监理单位为</w:t>
      </w:r>
      <w:r>
        <w:rPr>
          <w:rFonts w:hint="eastAsia" w:ascii="仿宋" w:hAnsi="仿宋" w:eastAsia="仿宋" w:cs="仿宋"/>
          <w:sz w:val="32"/>
          <w:szCs w:val="32"/>
          <w:lang w:val="en-US" w:eastAsia="zh-CN"/>
        </w:rPr>
        <w:t>江苏东南工程咨询有限公司；</w:t>
      </w:r>
      <w:r>
        <w:rPr>
          <w:rFonts w:hint="eastAsia" w:ascii="仿宋" w:hAnsi="仿宋" w:eastAsia="仿宋" w:cs="仿宋"/>
          <w:kern w:val="0"/>
          <w:sz w:val="32"/>
          <w:szCs w:val="32"/>
          <w:lang w:val="en-US" w:eastAsia="zh-CN" w:bidi="ar-SA"/>
        </w:rPr>
        <w:t>施工单位为</w:t>
      </w:r>
      <w:r>
        <w:rPr>
          <w:rFonts w:hint="eastAsia" w:ascii="仿宋_GB2312" w:eastAsia="仿宋_GB2312"/>
          <w:snapToGrid/>
          <w:kern w:val="0"/>
          <w:sz w:val="32"/>
          <w:szCs w:val="32"/>
        </w:rPr>
        <w:t>HY1标承德路桥建设总公司</w:t>
      </w:r>
      <w:r>
        <w:rPr>
          <w:rFonts w:hint="eastAsia" w:ascii="仿宋_GB2312" w:eastAsia="仿宋_GB2312"/>
          <w:snapToGrid/>
          <w:kern w:val="0"/>
          <w:sz w:val="32"/>
          <w:szCs w:val="32"/>
          <w:lang w:eastAsia="zh-CN"/>
        </w:rPr>
        <w:t>、</w:t>
      </w:r>
      <w:r>
        <w:rPr>
          <w:rFonts w:hint="eastAsia" w:ascii="仿宋_GB2312" w:eastAsia="仿宋_GB2312"/>
          <w:snapToGrid/>
          <w:kern w:val="0"/>
          <w:sz w:val="32"/>
          <w:szCs w:val="32"/>
        </w:rPr>
        <w:t>HY2标江西有色建设集团有限公司</w:t>
      </w:r>
      <w:r>
        <w:rPr>
          <w:rFonts w:hint="eastAsia" w:ascii="仿宋_GB2312" w:eastAsia="仿宋_GB2312"/>
          <w:snapToGrid/>
          <w:kern w:val="0"/>
          <w:sz w:val="32"/>
          <w:szCs w:val="32"/>
          <w:lang w:eastAsia="zh-CN"/>
        </w:rPr>
        <w:t>、</w:t>
      </w:r>
      <w:r>
        <w:rPr>
          <w:rFonts w:hint="eastAsia" w:ascii="仿宋_GB2312" w:eastAsia="仿宋_GB2312"/>
          <w:snapToGrid w:val="0"/>
          <w:kern w:val="0"/>
          <w:sz w:val="32"/>
          <w:szCs w:val="32"/>
        </w:rPr>
        <w:t>HY3标中铁七局集团第三工程有限公司</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S315线花草滩至焉支山景区旅游公路工程项目完成69%，由于资金短缺，项目未完成。</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申请资金总额：</w:t>
      </w:r>
      <w:r>
        <w:rPr>
          <w:rFonts w:hint="eastAsia" w:ascii="仿宋_GB2312" w:eastAsia="仿宋_GB2312"/>
          <w:sz w:val="32"/>
          <w:szCs w:val="32"/>
          <w:lang w:val="en-US" w:eastAsia="zh-CN"/>
        </w:rPr>
        <w:t>1400</w:t>
      </w:r>
      <w:r>
        <w:rPr>
          <w:rFonts w:hint="eastAsia" w:ascii="仿宋_GB2312" w:eastAsia="仿宋_GB2312"/>
          <w:sz w:val="32"/>
          <w:szCs w:val="32"/>
          <w:lang w:eastAsia="zh-CN"/>
        </w:rPr>
        <w:t>万元，</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其中申请财政资金：</w:t>
      </w:r>
      <w:r>
        <w:rPr>
          <w:rFonts w:hint="eastAsia" w:ascii="仿宋_GB2312" w:eastAsia="仿宋_GB2312"/>
          <w:sz w:val="32"/>
          <w:szCs w:val="32"/>
          <w:lang w:val="en-US" w:eastAsia="zh-CN"/>
        </w:rPr>
        <w:t>1400</w:t>
      </w:r>
      <w:r>
        <w:rPr>
          <w:rFonts w:hint="eastAsia" w:ascii="仿宋_GB2312" w:eastAsia="仿宋_GB2312"/>
          <w:sz w:val="32"/>
          <w:szCs w:val="32"/>
          <w:lang w:eastAsia="zh-CN"/>
        </w:rPr>
        <w:t>万元。</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经济效益：</w:t>
      </w:r>
      <w:r>
        <w:rPr>
          <w:rFonts w:hint="eastAsia" w:ascii="仿宋_GB2312" w:eastAsia="仿宋_GB2312"/>
          <w:sz w:val="32"/>
          <w:szCs w:val="32"/>
        </w:rPr>
        <w:t>对经济发展的促进作用</w:t>
      </w:r>
      <w:r>
        <w:rPr>
          <w:rFonts w:hint="eastAsia" w:ascii="仿宋_GB2312" w:eastAsia="仿宋_GB2312"/>
          <w:sz w:val="32"/>
          <w:szCs w:val="32"/>
          <w:lang w:eastAsia="zh-CN"/>
        </w:rPr>
        <w:t>明显；</w:t>
      </w:r>
    </w:p>
    <w:p>
      <w:pPr>
        <w:pStyle w:val="2"/>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社会效益：基本公共服务水平提升；</w:t>
      </w:r>
    </w:p>
    <w:p>
      <w:pPr>
        <w:pStyle w:val="2"/>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可持续影响：改建道路适应中期交通需求；</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社会公众或服务对象满意度</w:t>
      </w:r>
      <w:r>
        <w:rPr>
          <w:rFonts w:hint="eastAsia" w:ascii="仿宋_GB2312" w:eastAsia="仿宋_GB2312"/>
          <w:sz w:val="32"/>
          <w:szCs w:val="32"/>
          <w:lang w:eastAsia="zh-CN"/>
        </w:rPr>
        <w:t>：改善通行服务水平，群众满意度达到</w:t>
      </w:r>
      <w:r>
        <w:rPr>
          <w:rFonts w:hint="eastAsia" w:ascii="仿宋_GB2312" w:eastAsia="仿宋_GB2312"/>
          <w:sz w:val="32"/>
          <w:szCs w:val="32"/>
          <w:lang w:val="en-US" w:eastAsia="zh-CN"/>
        </w:rPr>
        <w:t>95%。</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由于资金短缺，项目未开工建设，自评得分</w:t>
      </w:r>
      <w:r>
        <w:rPr>
          <w:rFonts w:hint="eastAsia" w:ascii="仿宋_GB2312" w:eastAsia="仿宋_GB2312"/>
          <w:sz w:val="32"/>
          <w:szCs w:val="32"/>
          <w:lang w:val="en-US" w:eastAsia="zh-CN"/>
        </w:rPr>
        <w:t>76分。</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五、存在的问题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sz w:val="32"/>
          <w:szCs w:val="32"/>
          <w:lang w:eastAsia="zh-CN"/>
        </w:rPr>
      </w:pPr>
      <w:r>
        <w:rPr>
          <w:rFonts w:hint="eastAsia" w:ascii="仿宋_GB2312" w:eastAsia="仿宋_GB2312"/>
          <w:sz w:val="32"/>
          <w:szCs w:val="32"/>
          <w:lang w:eastAsia="zh-CN"/>
        </w:rPr>
        <w:t>由于资金短缺，项目未开工建设。</w:t>
      </w:r>
    </w:p>
    <w:p>
      <w:pPr>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下一步改进工作的措施</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积极筹措资金，争取</w:t>
      </w:r>
      <w:r>
        <w:rPr>
          <w:rFonts w:hint="eastAsia" w:ascii="仿宋_GB2312" w:eastAsia="仿宋_GB2312" w:cstheme="minorBidi"/>
          <w:kern w:val="2"/>
          <w:sz w:val="32"/>
          <w:szCs w:val="32"/>
          <w:lang w:val="en-US" w:eastAsia="zh-CN" w:bidi="ar-SA"/>
        </w:rPr>
        <w:t>尽早</w:t>
      </w:r>
      <w:r>
        <w:rPr>
          <w:rFonts w:hint="eastAsia" w:ascii="仿宋_GB2312" w:eastAsia="仿宋_GB2312" w:hAnsiTheme="minorHAnsi" w:cstheme="minorBidi"/>
          <w:kern w:val="2"/>
          <w:sz w:val="32"/>
          <w:szCs w:val="32"/>
          <w:lang w:val="en-US" w:eastAsia="zh-CN" w:bidi="ar-SA"/>
        </w:rPr>
        <w:t>建成。</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2C632"/>
    <w:multiLevelType w:val="singleLevel"/>
    <w:tmpl w:val="AF32C63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BkZDA2Mjc4OTVkZGU5YWU2YzgxZGY2NGM4ODM3ZWYifQ=="/>
  </w:docVars>
  <w:rsids>
    <w:rsidRoot w:val="0ECA2393"/>
    <w:rsid w:val="0001489F"/>
    <w:rsid w:val="000A7557"/>
    <w:rsid w:val="000C090A"/>
    <w:rsid w:val="002114C3"/>
    <w:rsid w:val="00286CA1"/>
    <w:rsid w:val="003C6F23"/>
    <w:rsid w:val="00481F21"/>
    <w:rsid w:val="00530E72"/>
    <w:rsid w:val="007B2162"/>
    <w:rsid w:val="00810656"/>
    <w:rsid w:val="00854E14"/>
    <w:rsid w:val="008C120E"/>
    <w:rsid w:val="009F449D"/>
    <w:rsid w:val="00A34770"/>
    <w:rsid w:val="00B4239C"/>
    <w:rsid w:val="00EA2F26"/>
    <w:rsid w:val="0CCE1AED"/>
    <w:rsid w:val="0ECA2393"/>
    <w:rsid w:val="2DD3256B"/>
    <w:rsid w:val="33087C85"/>
    <w:rsid w:val="3A19304D"/>
    <w:rsid w:val="439110C1"/>
    <w:rsid w:val="4A284383"/>
    <w:rsid w:val="5F5A0C98"/>
    <w:rsid w:val="67217855"/>
    <w:rsid w:val="68F53FFB"/>
    <w:rsid w:val="79EB11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autoRedefine/>
    <w:unhideWhenUsed/>
    <w:qFormat/>
    <w:uiPriority w:val="99"/>
    <w:pPr>
      <w:spacing w:after="120" w:line="480" w:lineRule="auto"/>
      <w:ind w:left="420" w:leftChars="200"/>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kern w:val="2"/>
      <w:sz w:val="18"/>
      <w:szCs w:val="18"/>
    </w:rPr>
  </w:style>
  <w:style w:type="character" w:customStyle="1" w:styleId="8">
    <w:name w:val="页脚 Char"/>
    <w:basedOn w:val="6"/>
    <w:link w:val="3"/>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Words>
  <Characters>278</Characters>
  <Lines>2</Lines>
  <Paragraphs>1</Paragraphs>
  <TotalTime>4</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Administrator</cp:lastModifiedBy>
  <dcterms:modified xsi:type="dcterms:W3CDTF">2023-12-25T02:05:07Z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8539CF75260B4BC2B37EBC203495B433</vt:lpwstr>
  </property>
</Properties>
</file>