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D00B6">
      <w:pPr>
        <w:jc w:val="center"/>
        <w:rPr>
          <w:rFonts w:hint="eastAsia" w:ascii="方正小标宋简体" w:eastAsia="方正小标宋简体"/>
          <w:sz w:val="40"/>
          <w:szCs w:val="40"/>
          <w:lang w:val="en-US" w:eastAsia="zh-CN"/>
        </w:rPr>
      </w:pPr>
    </w:p>
    <w:p w14:paraId="2F063767">
      <w:pPr>
        <w:jc w:val="center"/>
        <w:rPr>
          <w:rFonts w:hint="eastAsia" w:ascii="方正小标宋简体" w:eastAsia="方正小标宋简体"/>
          <w:sz w:val="40"/>
          <w:szCs w:val="40"/>
        </w:rPr>
      </w:pPr>
      <w:r>
        <w:rPr>
          <w:rFonts w:hint="eastAsia" w:ascii="方正小标宋简体" w:eastAsia="方正小标宋简体"/>
          <w:sz w:val="40"/>
          <w:szCs w:val="40"/>
          <w:lang w:val="en-US" w:eastAsia="zh-CN"/>
        </w:rPr>
        <w:t>中共山丹县委统一战线工作部2023年度</w:t>
      </w:r>
      <w:r>
        <w:rPr>
          <w:rFonts w:hint="eastAsia" w:ascii="方正小标宋简体" w:eastAsia="方正小标宋简体"/>
          <w:sz w:val="40"/>
          <w:szCs w:val="40"/>
        </w:rPr>
        <w:t>部门</w:t>
      </w:r>
    </w:p>
    <w:p w14:paraId="46AB0739">
      <w:pPr>
        <w:jc w:val="center"/>
        <w:rPr>
          <w:rFonts w:ascii="方正小标宋简体" w:eastAsia="方正小标宋简体"/>
          <w:sz w:val="40"/>
          <w:szCs w:val="40"/>
        </w:rPr>
      </w:pPr>
      <w:r>
        <w:rPr>
          <w:rFonts w:hint="eastAsia" w:ascii="方正小标宋简体" w:eastAsia="方正小标宋简体"/>
          <w:sz w:val="40"/>
          <w:szCs w:val="40"/>
        </w:rPr>
        <w:t>整体支出绩效自评报告</w:t>
      </w:r>
    </w:p>
    <w:p w14:paraId="5B9F02F0">
      <w:pPr>
        <w:spacing w:line="560" w:lineRule="exact"/>
        <w:ind w:firstLine="640" w:firstLineChars="200"/>
        <w:rPr>
          <w:rFonts w:hint="eastAsia" w:ascii="黑体" w:hAnsi="黑体" w:eastAsia="黑体"/>
          <w:sz w:val="32"/>
          <w:szCs w:val="32"/>
        </w:rPr>
      </w:pPr>
    </w:p>
    <w:p w14:paraId="43ABC0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一、部门概况</w:t>
      </w:r>
    </w:p>
    <w:p w14:paraId="2F1CA14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（一）基本情况</w:t>
      </w:r>
    </w:p>
    <w:p w14:paraId="0F2CBB5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bCs/>
          <w:sz w:val="32"/>
          <w:szCs w:val="32"/>
          <w:lang w:eastAsia="zh-CN"/>
        </w:rPr>
        <w:t>中共山丹县委统一战线工作部</w:t>
      </w:r>
      <w:r>
        <w:rPr>
          <w:rFonts w:hint="eastAsia" w:ascii="仿宋" w:hAnsi="仿宋" w:eastAsia="仿宋" w:cs="仿宋"/>
          <w:bCs/>
          <w:sz w:val="32"/>
          <w:szCs w:val="32"/>
        </w:rPr>
        <w:t>是县委工作部门，主要工作职责是：贯彻执行中央、省、市统一战线方针政策，研究贯彻党领导的多党合作和政治协商制度以及对民</w:t>
      </w:r>
      <w:r>
        <w:rPr>
          <w:rFonts w:hint="eastAsia" w:ascii="仿宋" w:hAnsi="仿宋" w:eastAsia="仿宋" w:cs="仿宋"/>
          <w:bCs/>
          <w:sz w:val="32"/>
          <w:szCs w:val="32"/>
          <w:lang w:eastAsia="zh-CN"/>
        </w:rPr>
        <w:t>主</w:t>
      </w:r>
      <w:r>
        <w:rPr>
          <w:rFonts w:hint="eastAsia" w:ascii="仿宋" w:hAnsi="仿宋" w:eastAsia="仿宋" w:cs="仿宋"/>
          <w:bCs/>
          <w:sz w:val="32"/>
          <w:szCs w:val="32"/>
        </w:rPr>
        <w:t>党派的方针政策，贯彻执行党的民族宗教政策，依</w:t>
      </w:r>
      <w:bookmarkStart w:id="2" w:name="_GoBack"/>
      <w:bookmarkEnd w:id="2"/>
      <w:r>
        <w:rPr>
          <w:rFonts w:hint="eastAsia" w:ascii="仿宋" w:hAnsi="仿宋" w:eastAsia="仿宋" w:cs="仿宋"/>
          <w:bCs/>
          <w:sz w:val="32"/>
          <w:szCs w:val="32"/>
        </w:rPr>
        <w:t>法管理宗教事务，加强民族团结维护社会和谐稳定等内容。</w:t>
      </w:r>
    </w:p>
    <w:p w14:paraId="55D98A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_GB2312" w:hAnsi="黑体" w:eastAsia="仿宋"/>
          <w:b/>
          <w:sz w:val="32"/>
          <w:szCs w:val="32"/>
          <w:lang w:val="en-US" w:eastAsia="zh-CN"/>
        </w:rPr>
      </w:pPr>
      <w:r>
        <w:rPr>
          <w:rFonts w:hint="eastAsia" w:ascii="仿宋" w:hAnsi="仿宋" w:eastAsia="仿宋" w:cs="仿宋"/>
          <w:sz w:val="32"/>
          <w:szCs w:val="32"/>
          <w:lang w:eastAsia="zh-CN"/>
        </w:rPr>
        <w:t>中共山丹县委统一战线工作部是</w:t>
      </w:r>
      <w:r>
        <w:rPr>
          <w:rFonts w:hint="eastAsia" w:ascii="仿宋" w:hAnsi="仿宋" w:eastAsia="仿宋" w:cs="仿宋"/>
          <w:sz w:val="32"/>
          <w:szCs w:val="32"/>
        </w:rPr>
        <w:t>行政单位,一级预算单位,执行行政会计制度,实行独立核算</w:t>
      </w:r>
      <w:r>
        <w:rPr>
          <w:rFonts w:hint="eastAsia" w:ascii="仿宋" w:hAnsi="仿宋" w:eastAsia="仿宋" w:cs="仿宋"/>
          <w:sz w:val="32"/>
          <w:szCs w:val="32"/>
          <w:lang w:eastAsia="zh-CN"/>
        </w:rPr>
        <w:t>，下属山丹县民族团结创建中心为事业编制，股级建制</w:t>
      </w:r>
      <w:r>
        <w:rPr>
          <w:rStyle w:val="10"/>
          <w:rFonts w:hint="eastAsia" w:ascii="仿宋" w:hAnsi="仿宋" w:eastAsia="仿宋" w:cs="仿宋"/>
          <w:b w:val="0"/>
          <w:color w:val="2B2B2B"/>
          <w:sz w:val="32"/>
          <w:szCs w:val="32"/>
          <w:shd w:val="clear" w:color="auto" w:fill="FFFFFF"/>
        </w:rPr>
        <w:t>。现有行政编制</w:t>
      </w:r>
      <w:r>
        <w:rPr>
          <w:rStyle w:val="10"/>
          <w:rFonts w:hint="eastAsia" w:ascii="仿宋" w:hAnsi="仿宋" w:eastAsia="仿宋" w:cs="仿宋"/>
          <w:b w:val="0"/>
          <w:color w:val="2B2B2B"/>
          <w:sz w:val="32"/>
          <w:szCs w:val="32"/>
          <w:shd w:val="clear" w:color="auto" w:fill="FFFFFF"/>
          <w:lang w:val="en-US" w:eastAsia="zh-CN"/>
        </w:rPr>
        <w:t>8</w:t>
      </w:r>
      <w:r>
        <w:rPr>
          <w:rStyle w:val="10"/>
          <w:rFonts w:hint="eastAsia" w:ascii="仿宋" w:hAnsi="仿宋" w:eastAsia="仿宋" w:cs="仿宋"/>
          <w:b w:val="0"/>
          <w:color w:val="2B2B2B"/>
          <w:sz w:val="32"/>
          <w:szCs w:val="32"/>
          <w:shd w:val="clear" w:color="auto" w:fill="FFFFFF"/>
        </w:rPr>
        <w:t>名，事业编制</w:t>
      </w:r>
      <w:r>
        <w:rPr>
          <w:rStyle w:val="10"/>
          <w:rFonts w:hint="eastAsia" w:ascii="仿宋" w:hAnsi="仿宋" w:eastAsia="仿宋" w:cs="仿宋"/>
          <w:b w:val="0"/>
          <w:color w:val="2B2B2B"/>
          <w:sz w:val="32"/>
          <w:szCs w:val="32"/>
          <w:shd w:val="clear" w:color="auto" w:fill="FFFFFF"/>
          <w:lang w:val="en-US" w:eastAsia="zh-CN"/>
        </w:rPr>
        <w:t>7</w:t>
      </w:r>
      <w:r>
        <w:rPr>
          <w:rStyle w:val="10"/>
          <w:rFonts w:hint="eastAsia" w:ascii="仿宋" w:hAnsi="仿宋" w:eastAsia="仿宋" w:cs="仿宋"/>
          <w:b w:val="0"/>
          <w:color w:val="2B2B2B"/>
          <w:sz w:val="32"/>
          <w:szCs w:val="32"/>
          <w:shd w:val="clear" w:color="auto" w:fill="FFFFFF"/>
        </w:rPr>
        <w:t>名</w:t>
      </w:r>
      <w:r>
        <w:rPr>
          <w:rStyle w:val="10"/>
          <w:rFonts w:hint="eastAsia" w:ascii="仿宋" w:hAnsi="仿宋" w:eastAsia="仿宋" w:cs="仿宋"/>
          <w:b w:val="0"/>
          <w:color w:val="2B2B2B"/>
          <w:sz w:val="32"/>
          <w:szCs w:val="32"/>
          <w:shd w:val="clear" w:color="auto" w:fill="FFFFFF"/>
          <w:lang w:eastAsia="zh-CN"/>
        </w:rPr>
        <w:t>，工勤编制</w:t>
      </w:r>
      <w:r>
        <w:rPr>
          <w:rStyle w:val="10"/>
          <w:rFonts w:hint="eastAsia" w:ascii="仿宋" w:hAnsi="仿宋" w:eastAsia="仿宋" w:cs="仿宋"/>
          <w:b w:val="0"/>
          <w:color w:val="2B2B2B"/>
          <w:sz w:val="32"/>
          <w:szCs w:val="32"/>
          <w:shd w:val="clear" w:color="auto" w:fill="FFFFFF"/>
          <w:lang w:val="en-US" w:eastAsia="zh-CN"/>
        </w:rPr>
        <w:t>1名</w:t>
      </w:r>
      <w:r>
        <w:rPr>
          <w:rStyle w:val="10"/>
          <w:rFonts w:hint="eastAsia" w:ascii="仿宋" w:hAnsi="仿宋" w:eastAsia="仿宋" w:cs="仿宋"/>
          <w:b w:val="0"/>
          <w:color w:val="2B2B2B"/>
          <w:sz w:val="32"/>
          <w:szCs w:val="32"/>
          <w:shd w:val="clear" w:color="auto" w:fill="FFFFFF"/>
        </w:rPr>
        <w:t>。</w:t>
      </w:r>
      <w:r>
        <w:rPr>
          <w:rStyle w:val="10"/>
          <w:rFonts w:hint="eastAsia" w:ascii="仿宋" w:hAnsi="仿宋" w:eastAsia="仿宋" w:cs="仿宋"/>
          <w:b w:val="0"/>
          <w:color w:val="2B2B2B"/>
          <w:sz w:val="32"/>
          <w:szCs w:val="32"/>
          <w:shd w:val="clear" w:color="auto" w:fill="FFFFFF"/>
          <w:lang w:eastAsia="zh-CN"/>
        </w:rPr>
        <w:t>至</w:t>
      </w:r>
      <w:r>
        <w:rPr>
          <w:rStyle w:val="10"/>
          <w:rFonts w:hint="eastAsia" w:ascii="仿宋" w:hAnsi="仿宋" w:eastAsia="仿宋" w:cs="仿宋"/>
          <w:b w:val="0"/>
          <w:color w:val="2B2B2B"/>
          <w:sz w:val="32"/>
          <w:szCs w:val="32"/>
          <w:shd w:val="clear" w:color="auto" w:fill="FFFFFF"/>
          <w:lang w:val="en-US" w:eastAsia="zh-CN"/>
        </w:rPr>
        <w:t>2023年末共有在编人员14名，其中行政人员7名，事业编制6名，</w:t>
      </w:r>
      <w:r>
        <w:rPr>
          <w:rStyle w:val="10"/>
          <w:rFonts w:hint="eastAsia" w:ascii="仿宋" w:hAnsi="仿宋" w:eastAsia="仿宋" w:cs="仿宋"/>
          <w:b w:val="0"/>
          <w:color w:val="2B2B2B"/>
          <w:sz w:val="32"/>
          <w:szCs w:val="32"/>
          <w:shd w:val="clear" w:color="auto" w:fill="FFFFFF"/>
          <w:lang w:eastAsia="zh-CN"/>
        </w:rPr>
        <w:t>工勤编制</w:t>
      </w:r>
      <w:r>
        <w:rPr>
          <w:rStyle w:val="10"/>
          <w:rFonts w:hint="eastAsia" w:ascii="仿宋" w:hAnsi="仿宋" w:eastAsia="仿宋" w:cs="仿宋"/>
          <w:b w:val="0"/>
          <w:color w:val="2B2B2B"/>
          <w:sz w:val="32"/>
          <w:szCs w:val="32"/>
          <w:shd w:val="clear" w:color="auto" w:fill="FFFFFF"/>
          <w:lang w:val="en-US" w:eastAsia="zh-CN"/>
        </w:rPr>
        <w:t>1名。</w:t>
      </w:r>
    </w:p>
    <w:p w14:paraId="5A7C69DA">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_GB2312" w:hAnsi="黑体" w:eastAsia="楷体_GB2312"/>
          <w:b/>
          <w:sz w:val="32"/>
          <w:szCs w:val="32"/>
        </w:rPr>
      </w:pPr>
      <w:r>
        <w:rPr>
          <w:rFonts w:hint="eastAsia" w:ascii="楷体_GB2312" w:hAnsi="黑体" w:eastAsia="楷体_GB2312"/>
          <w:b/>
          <w:sz w:val="32"/>
          <w:szCs w:val="32"/>
        </w:rPr>
        <w:t>年度重点工作</w:t>
      </w:r>
    </w:p>
    <w:p w14:paraId="731B27B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rPr>
        <w:t>一是政党协商效能不断增强。</w:t>
      </w:r>
      <w:r>
        <w:rPr>
          <w:rFonts w:hint="eastAsia" w:ascii="仿宋" w:hAnsi="仿宋" w:eastAsia="仿宋" w:cs="仿宋"/>
          <w:sz w:val="32"/>
          <w:szCs w:val="32"/>
        </w:rPr>
        <w:t>协助县委制定《2023年政党协商计划》，完善落实方案制定、协商开展、意见汇总、批转办理、督办落实、成果反馈等全过程工作机制，组织党外代表人士情况通报会、协商会、座谈会8场次，积极配合省市民主党派、无党派组织开展专项民主监督和调研工作。</w:t>
      </w:r>
      <w:r>
        <w:rPr>
          <w:rFonts w:hint="eastAsia" w:ascii="仿宋" w:hAnsi="仿宋" w:eastAsia="仿宋" w:cs="仿宋"/>
          <w:b/>
          <w:bCs/>
          <w:sz w:val="32"/>
          <w:szCs w:val="32"/>
        </w:rPr>
        <w:t>二是党外代表人士作用发挥平台不断健全。</w:t>
      </w:r>
      <w:r>
        <w:rPr>
          <w:rFonts w:hint="eastAsia" w:ascii="仿宋" w:hAnsi="仿宋" w:eastAsia="仿宋" w:cs="仿宋"/>
          <w:sz w:val="32"/>
          <w:szCs w:val="32"/>
        </w:rPr>
        <w:t>成立山丹县归侨侨眷联合会，配套积极建设山丹县侨胞之家，扩大侨务工作覆盖面。完善领导干部与统战代表人士联谊交友制度，县级领导干部、统战部班子成员结对联系51名代表人士，按季度开展交心谈心、走访慰问、意见征求等活动，协助解决个人成长发展中的困难事项18个，切实做好统战代表人士的联系服务工作。召开党外知识分子统战工作联席会议，向市党外知识分子联谊会推荐会员12人。</w:t>
      </w:r>
      <w:r>
        <w:rPr>
          <w:rFonts w:hint="eastAsia" w:ascii="仿宋" w:hAnsi="仿宋" w:eastAsia="仿宋" w:cs="仿宋"/>
          <w:b/>
          <w:bCs/>
          <w:sz w:val="32"/>
          <w:szCs w:val="32"/>
        </w:rPr>
        <w:t>三是民营经济统战工作出新出彩。</w:t>
      </w:r>
      <w:r>
        <w:rPr>
          <w:rFonts w:hint="eastAsia" w:ascii="仿宋" w:hAnsi="仿宋" w:eastAsia="仿宋" w:cs="仿宋"/>
          <w:sz w:val="32"/>
          <w:szCs w:val="32"/>
        </w:rPr>
        <w:t>深入贯彻落实“优化营商环境攻坚突破年”行动，用心用情做好服务企业工作，结合“三抓三促”活动，深入推进“企业首席服务官”制工作，精心组织开展“千企调研纾困”行动，“春风送岗”“金秋”招聘“千人主播团”等活动，帮助企业解决不动产登记、融资、用工不足、产品销路不畅等问题30多个。建立山丹县民营企业和商会反映问题诉求处理工作机制，深化“最有意义的一件事”咨询问政，召开全县民营企业家座谈会，畅通企业诉求表达渠道。助力全县招商引资工作，利用工商联、异地商会等平台组织招商推介活动3次，组织19户企业参加“民企张掖行”“创业中华·筑梦陇原”粤港澳大湾区招商推进会等招商推介活动，邀请相关企业前来我县开展项目考察对接4次，达成意向合作2个。</w:t>
      </w:r>
    </w:p>
    <w:p w14:paraId="35B4368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（三）整体收支情况</w:t>
      </w:r>
    </w:p>
    <w:p w14:paraId="3AD34E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2023年中共山丹县委统一战线工作部一般公共预算收入329.77万元。2023年中共山丹县委统一战线工作部支出329.77万元，按支出经济分类，工资福利支出213.36万元，商品和服务支出89.11万元，对个人和家庭补助15.74万元，对企业补助11.56万元。</w:t>
      </w:r>
    </w:p>
    <w:p w14:paraId="36A272B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二、整体支出管理及使用情况</w:t>
      </w:r>
    </w:p>
    <w:p w14:paraId="01EF0B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w:t>
      </w:r>
      <w:r>
        <w:rPr>
          <w:rFonts w:hint="eastAsia" w:ascii="仿宋_GB2312" w:eastAsia="仿宋_GB2312" w:cstheme="minorBidi"/>
          <w:kern w:val="2"/>
          <w:sz w:val="32"/>
          <w:szCs w:val="32"/>
          <w:lang w:val="en-US" w:eastAsia="zh-CN" w:bidi="ar-SA"/>
        </w:rPr>
        <w:t>一</w:t>
      </w:r>
      <w:r>
        <w:rPr>
          <w:rFonts w:hint="eastAsia" w:ascii="仿宋_GB2312" w:eastAsia="仿宋_GB2312" w:hAnsiTheme="minorHAnsi" w:cstheme="minorBidi"/>
          <w:kern w:val="2"/>
          <w:sz w:val="32"/>
          <w:szCs w:val="32"/>
          <w:lang w:val="en-US" w:eastAsia="zh-CN" w:bidi="ar-SA"/>
        </w:rPr>
        <w:t>）预算执行</w:t>
      </w:r>
    </w:p>
    <w:p w14:paraId="160ECE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202</w:t>
      </w:r>
      <w:r>
        <w:rPr>
          <w:rFonts w:hint="eastAsia" w:ascii="仿宋_GB2312" w:eastAsia="仿宋_GB2312"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年度，一般公共预算收入决算数</w:t>
      </w:r>
      <w:r>
        <w:rPr>
          <w:rFonts w:hint="eastAsia" w:ascii="仿宋_GB2312" w:eastAsia="仿宋_GB2312" w:cstheme="minorBidi"/>
          <w:kern w:val="2"/>
          <w:sz w:val="32"/>
          <w:szCs w:val="32"/>
          <w:lang w:val="en-US" w:eastAsia="zh-CN" w:bidi="ar-SA"/>
        </w:rPr>
        <w:t>329.77</w:t>
      </w:r>
      <w:r>
        <w:rPr>
          <w:rFonts w:hint="eastAsia" w:ascii="仿宋_GB2312" w:eastAsia="仿宋_GB2312" w:hAnsiTheme="minorHAnsi" w:cstheme="minorBidi"/>
          <w:kern w:val="2"/>
          <w:sz w:val="32"/>
          <w:szCs w:val="32"/>
          <w:lang w:val="en-US" w:eastAsia="zh-CN" w:bidi="ar-SA"/>
        </w:rPr>
        <w:t>万元，整体支出决算数</w:t>
      </w:r>
      <w:r>
        <w:rPr>
          <w:rFonts w:hint="eastAsia" w:ascii="仿宋_GB2312" w:eastAsia="仿宋_GB2312" w:cstheme="minorBidi"/>
          <w:kern w:val="2"/>
          <w:sz w:val="32"/>
          <w:szCs w:val="32"/>
          <w:lang w:val="en-US" w:eastAsia="zh-CN" w:bidi="ar-SA"/>
        </w:rPr>
        <w:t>329.77</w:t>
      </w:r>
      <w:r>
        <w:rPr>
          <w:rFonts w:hint="eastAsia" w:ascii="仿宋_GB2312" w:eastAsia="仿宋_GB2312" w:hAnsiTheme="minorHAnsi" w:cstheme="minorBidi"/>
          <w:kern w:val="2"/>
          <w:sz w:val="32"/>
          <w:szCs w:val="32"/>
          <w:lang w:val="en-US" w:eastAsia="zh-CN" w:bidi="ar-SA"/>
        </w:rPr>
        <w:t>万元，当年收支结余0元。其中，基本支出</w:t>
      </w:r>
      <w:r>
        <w:rPr>
          <w:rFonts w:hint="eastAsia" w:ascii="仿宋_GB2312" w:eastAsia="仿宋_GB2312" w:cstheme="minorBidi"/>
          <w:kern w:val="2"/>
          <w:sz w:val="32"/>
          <w:szCs w:val="32"/>
          <w:lang w:val="en-US" w:eastAsia="zh-CN" w:bidi="ar-SA"/>
        </w:rPr>
        <w:t>329.77</w:t>
      </w:r>
      <w:r>
        <w:rPr>
          <w:rFonts w:hint="eastAsia" w:ascii="仿宋_GB2312" w:eastAsia="仿宋_GB2312" w:hAnsiTheme="minorHAnsi" w:cstheme="minorBidi"/>
          <w:kern w:val="2"/>
          <w:sz w:val="32"/>
          <w:szCs w:val="32"/>
          <w:lang w:val="en-US" w:eastAsia="zh-CN" w:bidi="ar-SA"/>
        </w:rPr>
        <w:t>万元，占</w:t>
      </w:r>
      <w:r>
        <w:rPr>
          <w:rFonts w:hint="eastAsia" w:ascii="仿宋_GB2312" w:eastAsia="仿宋_GB2312" w:cstheme="minorBidi"/>
          <w:kern w:val="2"/>
          <w:sz w:val="32"/>
          <w:szCs w:val="32"/>
          <w:lang w:val="en-US" w:eastAsia="zh-CN" w:bidi="ar-SA"/>
        </w:rPr>
        <w:t>100</w:t>
      </w:r>
      <w:r>
        <w:rPr>
          <w:rFonts w:hint="eastAsia" w:ascii="仿宋_GB2312" w:eastAsia="仿宋_GB2312" w:hAnsiTheme="minorHAnsi" w:cstheme="minorBidi"/>
          <w:kern w:val="2"/>
          <w:sz w:val="32"/>
          <w:szCs w:val="32"/>
          <w:lang w:val="en-US" w:eastAsia="zh-CN" w:bidi="ar-SA"/>
        </w:rPr>
        <w:t>%；项目支出</w:t>
      </w:r>
      <w:r>
        <w:rPr>
          <w:rFonts w:hint="eastAsia" w:ascii="仿宋_GB2312" w:eastAsia="仿宋_GB2312" w:cstheme="minorBidi"/>
          <w:kern w:val="2"/>
          <w:sz w:val="32"/>
          <w:szCs w:val="32"/>
          <w:lang w:val="en-US" w:eastAsia="zh-CN" w:bidi="ar-SA"/>
        </w:rPr>
        <w:t>0</w:t>
      </w:r>
      <w:r>
        <w:rPr>
          <w:rFonts w:hint="eastAsia" w:ascii="仿宋_GB2312" w:eastAsia="仿宋_GB2312" w:hAnsiTheme="minorHAnsi" w:cstheme="minorBidi"/>
          <w:kern w:val="2"/>
          <w:sz w:val="32"/>
          <w:szCs w:val="32"/>
          <w:lang w:val="en-US" w:eastAsia="zh-CN" w:bidi="ar-SA"/>
        </w:rPr>
        <w:t>万元，占</w:t>
      </w:r>
      <w:r>
        <w:rPr>
          <w:rFonts w:hint="eastAsia" w:ascii="仿宋_GB2312" w:eastAsia="仿宋_GB2312" w:cstheme="minorBidi"/>
          <w:kern w:val="2"/>
          <w:sz w:val="32"/>
          <w:szCs w:val="32"/>
          <w:lang w:val="en-US" w:eastAsia="zh-CN" w:bidi="ar-SA"/>
        </w:rPr>
        <w:t>0</w:t>
      </w:r>
      <w:r>
        <w:rPr>
          <w:rFonts w:hint="eastAsia" w:ascii="仿宋_GB2312" w:eastAsia="仿宋_GB2312" w:hAnsiTheme="minorHAnsi" w:cstheme="minorBidi"/>
          <w:kern w:val="2"/>
          <w:sz w:val="32"/>
          <w:szCs w:val="32"/>
          <w:lang w:val="en-US" w:eastAsia="zh-CN" w:bidi="ar-SA"/>
        </w:rPr>
        <w:t>%。</w:t>
      </w:r>
    </w:p>
    <w:p w14:paraId="023387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w:t>
      </w:r>
      <w:r>
        <w:rPr>
          <w:rFonts w:hint="eastAsia" w:ascii="仿宋_GB2312" w:eastAsia="仿宋_GB2312" w:cstheme="minorBidi"/>
          <w:kern w:val="2"/>
          <w:sz w:val="32"/>
          <w:szCs w:val="32"/>
          <w:lang w:val="en-US" w:eastAsia="zh-CN" w:bidi="ar-SA"/>
        </w:rPr>
        <w:t>二</w:t>
      </w:r>
      <w:r>
        <w:rPr>
          <w:rFonts w:hint="eastAsia" w:ascii="仿宋_GB2312" w:eastAsia="仿宋_GB2312" w:hAnsiTheme="minorHAnsi" w:cstheme="minorBidi"/>
          <w:kern w:val="2"/>
          <w:sz w:val="32"/>
          <w:szCs w:val="32"/>
          <w:lang w:val="en-US" w:eastAsia="zh-CN" w:bidi="ar-SA"/>
        </w:rPr>
        <w:t>）预算管理</w:t>
      </w:r>
    </w:p>
    <w:p w14:paraId="09CF959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公用经费支出是指部门基本支出中的一般商品和服务支出，202</w:t>
      </w:r>
      <w:r>
        <w:rPr>
          <w:rFonts w:hint="eastAsia" w:ascii="仿宋_GB2312" w:eastAsia="仿宋_GB2312"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年公用经费实际支出</w:t>
      </w:r>
      <w:r>
        <w:rPr>
          <w:rFonts w:hint="eastAsia" w:ascii="仿宋_GB2312" w:eastAsia="仿宋_GB2312" w:cstheme="minorBidi"/>
          <w:kern w:val="2"/>
          <w:sz w:val="32"/>
          <w:szCs w:val="32"/>
          <w:lang w:val="en-US" w:eastAsia="zh-CN" w:bidi="ar-SA"/>
        </w:rPr>
        <w:t>89.11</w:t>
      </w:r>
      <w:r>
        <w:rPr>
          <w:rFonts w:hint="eastAsia" w:ascii="仿宋_GB2312" w:eastAsia="仿宋_GB2312" w:hAnsiTheme="minorHAnsi" w:cstheme="minorBidi"/>
          <w:kern w:val="2"/>
          <w:sz w:val="32"/>
          <w:szCs w:val="32"/>
          <w:lang w:val="en-US" w:eastAsia="zh-CN" w:bidi="ar-SA"/>
        </w:rPr>
        <w:t>万元，公务接待费0.</w:t>
      </w:r>
      <w:r>
        <w:rPr>
          <w:rFonts w:hint="eastAsia" w:ascii="仿宋_GB2312" w:eastAsia="仿宋_GB2312" w:cstheme="minorBidi"/>
          <w:kern w:val="2"/>
          <w:sz w:val="32"/>
          <w:szCs w:val="32"/>
          <w:lang w:val="en-US" w:eastAsia="zh-CN" w:bidi="ar-SA"/>
        </w:rPr>
        <w:t>765</w:t>
      </w:r>
      <w:r>
        <w:rPr>
          <w:rFonts w:hint="eastAsia" w:ascii="仿宋_GB2312" w:eastAsia="仿宋_GB2312" w:hAnsiTheme="minorHAnsi" w:cstheme="minorBidi"/>
          <w:kern w:val="2"/>
          <w:sz w:val="32"/>
          <w:szCs w:val="32"/>
          <w:lang w:val="en-US" w:eastAsia="zh-CN" w:bidi="ar-SA"/>
        </w:rPr>
        <w:t>万元，“三公”经费控制较上年</w:t>
      </w:r>
      <w:r>
        <w:rPr>
          <w:rFonts w:hint="eastAsia" w:ascii="仿宋_GB2312" w:eastAsia="仿宋_GB2312" w:cstheme="minorBidi"/>
          <w:kern w:val="2"/>
          <w:sz w:val="32"/>
          <w:szCs w:val="32"/>
          <w:lang w:val="en-US" w:eastAsia="zh-CN" w:bidi="ar-SA"/>
        </w:rPr>
        <w:t>上升3.6</w:t>
      </w:r>
      <w:r>
        <w:rPr>
          <w:rFonts w:hint="eastAsia" w:ascii="仿宋_GB2312" w:eastAsia="仿宋_GB2312" w:hAnsiTheme="minorHAnsi" w:cstheme="minorBidi"/>
          <w:kern w:val="2"/>
          <w:sz w:val="32"/>
          <w:szCs w:val="32"/>
          <w:lang w:val="en-US" w:eastAsia="zh-CN" w:bidi="ar-SA"/>
        </w:rPr>
        <w:t>%。202</w:t>
      </w:r>
      <w:r>
        <w:rPr>
          <w:rFonts w:hint="eastAsia" w:ascii="仿宋_GB2312" w:eastAsia="仿宋_GB2312"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年本单位固定资产原值</w:t>
      </w:r>
      <w:r>
        <w:rPr>
          <w:rFonts w:hint="eastAsia" w:ascii="仿宋_GB2312" w:eastAsia="仿宋_GB2312" w:cstheme="minorBidi"/>
          <w:color w:val="auto"/>
          <w:kern w:val="2"/>
          <w:sz w:val="32"/>
          <w:szCs w:val="32"/>
          <w:lang w:val="en-US" w:eastAsia="zh-CN" w:bidi="ar-SA"/>
        </w:rPr>
        <w:t>248370</w:t>
      </w:r>
      <w:r>
        <w:rPr>
          <w:rFonts w:hint="eastAsia" w:ascii="仿宋_GB2312" w:eastAsia="仿宋_GB2312" w:hAnsiTheme="minorHAnsi" w:cstheme="minorBidi"/>
          <w:color w:val="auto"/>
          <w:kern w:val="2"/>
          <w:sz w:val="32"/>
          <w:szCs w:val="32"/>
          <w:lang w:val="en-US" w:eastAsia="zh-CN" w:bidi="ar-SA"/>
        </w:rPr>
        <w:t>元，累计折旧</w:t>
      </w:r>
      <w:r>
        <w:rPr>
          <w:rFonts w:hint="eastAsia" w:ascii="仿宋_GB2312" w:eastAsia="仿宋_GB2312" w:cstheme="minorBidi"/>
          <w:color w:val="auto"/>
          <w:kern w:val="2"/>
          <w:sz w:val="32"/>
          <w:szCs w:val="32"/>
          <w:lang w:val="en-US" w:eastAsia="zh-CN" w:bidi="ar-SA"/>
        </w:rPr>
        <w:t>136341.75</w:t>
      </w:r>
      <w:r>
        <w:rPr>
          <w:rFonts w:hint="eastAsia" w:ascii="仿宋_GB2312" w:eastAsia="仿宋_GB2312" w:hAnsiTheme="minorHAnsi" w:cstheme="minorBidi"/>
          <w:color w:val="auto"/>
          <w:kern w:val="2"/>
          <w:sz w:val="32"/>
          <w:szCs w:val="32"/>
          <w:lang w:val="en-US" w:eastAsia="zh-CN" w:bidi="ar-SA"/>
        </w:rPr>
        <w:t>元，固定资产净值</w:t>
      </w:r>
      <w:r>
        <w:rPr>
          <w:rFonts w:hint="eastAsia" w:ascii="仿宋_GB2312" w:eastAsia="仿宋_GB2312" w:cstheme="minorBidi"/>
          <w:color w:val="auto"/>
          <w:kern w:val="2"/>
          <w:sz w:val="32"/>
          <w:szCs w:val="32"/>
          <w:lang w:val="en-US" w:eastAsia="zh-CN" w:bidi="ar-SA"/>
        </w:rPr>
        <w:t>112028.25</w:t>
      </w:r>
      <w:r>
        <w:rPr>
          <w:rFonts w:hint="eastAsia" w:ascii="仿宋_GB2312" w:eastAsia="仿宋_GB2312" w:hAnsiTheme="minorHAnsi" w:cstheme="minorBidi"/>
          <w:color w:val="auto"/>
          <w:kern w:val="2"/>
          <w:sz w:val="32"/>
          <w:szCs w:val="32"/>
          <w:lang w:val="en-US" w:eastAsia="zh-CN" w:bidi="ar-SA"/>
        </w:rPr>
        <w:t>元，资产合计</w:t>
      </w:r>
      <w:r>
        <w:rPr>
          <w:rFonts w:hint="eastAsia" w:ascii="仿宋_GB2312" w:eastAsia="仿宋_GB2312" w:cstheme="minorBidi"/>
          <w:color w:val="auto"/>
          <w:kern w:val="2"/>
          <w:sz w:val="32"/>
          <w:szCs w:val="32"/>
          <w:lang w:val="en-US" w:eastAsia="zh-CN" w:bidi="ar-SA"/>
        </w:rPr>
        <w:t>248370</w:t>
      </w:r>
      <w:r>
        <w:rPr>
          <w:rFonts w:hint="eastAsia" w:ascii="仿宋_GB2312" w:eastAsia="仿宋_GB2312" w:hAnsiTheme="minorHAnsi" w:cstheme="minorBidi"/>
          <w:color w:val="auto"/>
          <w:kern w:val="2"/>
          <w:sz w:val="32"/>
          <w:szCs w:val="32"/>
          <w:lang w:val="en-US" w:eastAsia="zh-CN" w:bidi="ar-SA"/>
        </w:rPr>
        <w:t>元。经清查盘点，其中新购置固定资产</w:t>
      </w:r>
      <w:r>
        <w:rPr>
          <w:rFonts w:hint="eastAsia" w:ascii="仿宋_GB2312" w:eastAsia="仿宋_GB2312" w:cstheme="minorBidi"/>
          <w:color w:val="auto"/>
          <w:kern w:val="2"/>
          <w:sz w:val="32"/>
          <w:szCs w:val="32"/>
          <w:lang w:val="en-US" w:eastAsia="zh-CN" w:bidi="ar-SA"/>
        </w:rPr>
        <w:t>1600</w:t>
      </w:r>
      <w:r>
        <w:rPr>
          <w:rFonts w:hint="eastAsia" w:ascii="仿宋_GB2312" w:eastAsia="仿宋_GB2312" w:hAnsiTheme="minorHAnsi" w:cstheme="minorBidi"/>
          <w:color w:val="auto"/>
          <w:kern w:val="2"/>
          <w:sz w:val="32"/>
          <w:szCs w:val="32"/>
          <w:lang w:val="en-US" w:eastAsia="zh-CN" w:bidi="ar-SA"/>
        </w:rPr>
        <w:t>元,至202</w:t>
      </w:r>
      <w:r>
        <w:rPr>
          <w:rFonts w:hint="eastAsia" w:ascii="仿宋_GB2312" w:eastAsia="仿宋_GB2312" w:cstheme="minorBidi"/>
          <w:color w:val="auto"/>
          <w:kern w:val="2"/>
          <w:sz w:val="32"/>
          <w:szCs w:val="32"/>
          <w:lang w:val="en-US" w:eastAsia="zh-CN" w:bidi="ar-SA"/>
        </w:rPr>
        <w:t>3</w:t>
      </w:r>
      <w:r>
        <w:rPr>
          <w:rFonts w:hint="eastAsia" w:ascii="仿宋_GB2312" w:eastAsia="仿宋_GB2312" w:hAnsiTheme="minorHAnsi" w:cstheme="minorBidi"/>
          <w:color w:val="auto"/>
          <w:kern w:val="2"/>
          <w:sz w:val="32"/>
          <w:szCs w:val="32"/>
          <w:lang w:val="en-US" w:eastAsia="zh-CN" w:bidi="ar-SA"/>
        </w:rPr>
        <w:t>年底共有通用设备</w:t>
      </w:r>
      <w:r>
        <w:rPr>
          <w:rFonts w:hint="eastAsia" w:ascii="仿宋_GB2312" w:eastAsia="仿宋_GB2312" w:cstheme="minorBidi"/>
          <w:color w:val="auto"/>
          <w:kern w:val="2"/>
          <w:sz w:val="32"/>
          <w:szCs w:val="32"/>
          <w:lang w:val="en-US" w:eastAsia="zh-CN" w:bidi="ar-SA"/>
        </w:rPr>
        <w:t>23</w:t>
      </w:r>
      <w:r>
        <w:rPr>
          <w:rFonts w:hint="eastAsia" w:ascii="仿宋_GB2312" w:eastAsia="仿宋_GB2312" w:hAnsiTheme="minorHAnsi" w:cstheme="minorBidi"/>
          <w:color w:val="auto"/>
          <w:kern w:val="2"/>
          <w:sz w:val="32"/>
          <w:szCs w:val="32"/>
          <w:lang w:val="en-US" w:eastAsia="zh-CN" w:bidi="ar-SA"/>
        </w:rPr>
        <w:t>台，办公家具</w:t>
      </w:r>
      <w:r>
        <w:rPr>
          <w:rFonts w:hint="eastAsia" w:ascii="仿宋_GB2312" w:eastAsia="仿宋_GB2312" w:cstheme="minorBidi"/>
          <w:color w:val="auto"/>
          <w:kern w:val="2"/>
          <w:sz w:val="32"/>
          <w:szCs w:val="32"/>
          <w:lang w:val="en-US" w:eastAsia="zh-CN" w:bidi="ar-SA"/>
        </w:rPr>
        <w:t>101</w:t>
      </w:r>
      <w:r>
        <w:rPr>
          <w:rFonts w:hint="eastAsia" w:ascii="仿宋_GB2312" w:eastAsia="仿宋_GB2312" w:hAnsiTheme="minorHAnsi" w:cstheme="minorBidi"/>
          <w:color w:val="auto"/>
          <w:kern w:val="2"/>
          <w:sz w:val="32"/>
          <w:szCs w:val="32"/>
          <w:lang w:val="en-US" w:eastAsia="zh-CN" w:bidi="ar-SA"/>
        </w:rPr>
        <w:t>件，办公用房</w:t>
      </w:r>
      <w:r>
        <w:rPr>
          <w:rFonts w:hint="eastAsia" w:ascii="仿宋_GB2312" w:hAnsi="宋体" w:eastAsia="仿宋_GB2312"/>
          <w:sz w:val="32"/>
          <w:szCs w:val="32"/>
        </w:rPr>
        <w:t>165.99</w:t>
      </w:r>
      <w:r>
        <w:rPr>
          <w:rFonts w:hint="eastAsia" w:ascii="仿宋_GB2312" w:eastAsia="仿宋_GB2312" w:hAnsiTheme="minorHAnsi" w:cstheme="minorBidi"/>
          <w:color w:val="auto"/>
          <w:kern w:val="2"/>
          <w:sz w:val="32"/>
          <w:szCs w:val="32"/>
          <w:lang w:val="en-US" w:eastAsia="zh-CN" w:bidi="ar-SA"/>
        </w:rPr>
        <w:t>平方米。</w:t>
      </w:r>
      <w:r>
        <w:rPr>
          <w:rFonts w:hint="eastAsia" w:ascii="仿宋_GB2312" w:eastAsia="仿宋_GB2312" w:hAnsiTheme="minorHAnsi" w:cstheme="minorBidi"/>
          <w:kern w:val="2"/>
          <w:sz w:val="32"/>
          <w:szCs w:val="32"/>
          <w:lang w:val="en-US" w:eastAsia="zh-CN" w:bidi="ar-SA"/>
        </w:rPr>
        <w:t>20</w:t>
      </w:r>
      <w:r>
        <w:rPr>
          <w:rFonts w:hint="eastAsia" w:ascii="仿宋_GB2312" w:eastAsia="仿宋_GB2312" w:cstheme="minorBidi"/>
          <w:kern w:val="2"/>
          <w:sz w:val="32"/>
          <w:szCs w:val="32"/>
          <w:lang w:val="en-US" w:eastAsia="zh-CN" w:bidi="ar-SA"/>
        </w:rPr>
        <w:t>23</w:t>
      </w:r>
      <w:r>
        <w:rPr>
          <w:rFonts w:hint="eastAsia" w:ascii="仿宋_GB2312" w:eastAsia="仿宋_GB2312" w:hAnsiTheme="minorHAnsi" w:cstheme="minorBidi"/>
          <w:kern w:val="2"/>
          <w:sz w:val="32"/>
          <w:szCs w:val="32"/>
          <w:lang w:val="en-US" w:eastAsia="zh-CN" w:bidi="ar-SA"/>
        </w:rPr>
        <w:t>年，我单位在资金使用上，严格遵守各项财经法规和财务管理制度规定，资金拨付有完整的审批程序和手续，支出符合部门预算批复的用途，无截留、挤占、挪用、虚列支出等情况。</w:t>
      </w:r>
    </w:p>
    <w:p w14:paraId="69E4B91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三、整体支出绩效情况</w:t>
      </w:r>
    </w:p>
    <w:p w14:paraId="75B82B1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color w:val="000000"/>
          <w:kern w:val="0"/>
          <w:sz w:val="32"/>
          <w:szCs w:val="32"/>
          <w:lang w:eastAsia="zh-CN"/>
        </w:rPr>
      </w:pPr>
      <w:r>
        <w:rPr>
          <w:rFonts w:hint="eastAsia" w:eastAsia="仿宋_GB2312"/>
          <w:b/>
          <w:bCs/>
          <w:color w:val="000000"/>
          <w:kern w:val="0"/>
          <w:sz w:val="32"/>
          <w:szCs w:val="32"/>
          <w:lang w:eastAsia="zh-CN"/>
        </w:rPr>
        <w:t>（一）部门投入目标。</w:t>
      </w:r>
      <w:r>
        <w:rPr>
          <w:rFonts w:hint="eastAsia" w:eastAsia="仿宋_GB2312"/>
          <w:color w:val="000000"/>
          <w:kern w:val="0"/>
          <w:sz w:val="32"/>
          <w:szCs w:val="32"/>
          <w:lang w:eastAsia="zh-CN"/>
        </w:rPr>
        <w:t>经费支出安排合理；财务管理制度健全，资金使用合规；政府采购合规、人员编制合规，人事管理制度健全，资产管理制度健全。</w:t>
      </w:r>
    </w:p>
    <w:p w14:paraId="760A78E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eastAsia="仿宋"/>
          <w:color w:val="000000"/>
          <w:kern w:val="0"/>
          <w:sz w:val="32"/>
          <w:szCs w:val="32"/>
          <w:lang w:val="en-US" w:eastAsia="zh-CN"/>
        </w:rPr>
      </w:pPr>
      <w:r>
        <w:rPr>
          <w:rFonts w:hint="eastAsia" w:eastAsia="仿宋_GB2312"/>
          <w:b/>
          <w:bCs/>
          <w:color w:val="000000"/>
          <w:kern w:val="0"/>
          <w:sz w:val="32"/>
          <w:szCs w:val="32"/>
          <w:lang w:eastAsia="zh-CN"/>
        </w:rPr>
        <w:t>（二）部门履职目标。</w:t>
      </w:r>
      <w:r>
        <w:rPr>
          <w:rFonts w:hint="eastAsia" w:eastAsia="仿宋_GB2312"/>
          <w:color w:val="000000"/>
          <w:kern w:val="0"/>
          <w:sz w:val="32"/>
          <w:szCs w:val="32"/>
          <w:lang w:eastAsia="zh-CN"/>
        </w:rPr>
        <w:t>坚</w:t>
      </w:r>
      <w:r>
        <w:rPr>
          <w:rFonts w:hint="eastAsia" w:eastAsia="仿宋_GB2312"/>
          <w:color w:val="000000"/>
          <w:kern w:val="0"/>
          <w:sz w:val="32"/>
          <w:szCs w:val="32"/>
          <w:lang w:val="en-US" w:eastAsia="zh-CN"/>
        </w:rPr>
        <w:t>持以</w:t>
      </w:r>
      <w:r>
        <w:rPr>
          <w:rFonts w:hint="eastAsia" w:eastAsia="仿宋_GB2312"/>
          <w:color w:val="000000"/>
          <w:kern w:val="0"/>
          <w:sz w:val="32"/>
          <w:szCs w:val="32"/>
          <w:lang w:eastAsia="zh-CN"/>
        </w:rPr>
        <w:t>习近平新时代中国特色社会主义思想为指导，紧紧围绕</w:t>
      </w:r>
      <w:r>
        <w:rPr>
          <w:rFonts w:hint="eastAsia" w:eastAsia="仿宋_GB2312"/>
          <w:color w:val="000000"/>
          <w:kern w:val="0"/>
          <w:sz w:val="32"/>
          <w:szCs w:val="32"/>
          <w:lang w:val="en-US" w:eastAsia="zh-CN"/>
        </w:rPr>
        <w:t>学习宣传贯彻</w:t>
      </w:r>
      <w:r>
        <w:rPr>
          <w:rFonts w:hint="eastAsia" w:eastAsia="仿宋_GB2312"/>
          <w:color w:val="000000"/>
          <w:kern w:val="0"/>
          <w:sz w:val="32"/>
          <w:szCs w:val="32"/>
          <w:lang w:eastAsia="zh-CN"/>
        </w:rPr>
        <w:t>党的二十大</w:t>
      </w:r>
      <w:r>
        <w:rPr>
          <w:rFonts w:hint="eastAsia" w:eastAsia="仿宋_GB2312"/>
          <w:color w:val="000000"/>
          <w:kern w:val="0"/>
          <w:sz w:val="32"/>
          <w:szCs w:val="32"/>
          <w:lang w:val="en-US" w:eastAsia="zh-CN"/>
        </w:rPr>
        <w:t>精神这一主线</w:t>
      </w:r>
      <w:r>
        <w:rPr>
          <w:rFonts w:hint="eastAsia" w:eastAsia="仿宋_GB2312"/>
          <w:color w:val="000000"/>
          <w:kern w:val="0"/>
          <w:sz w:val="32"/>
          <w:szCs w:val="32"/>
          <w:lang w:eastAsia="zh-CN"/>
        </w:rPr>
        <w:t>，深入学习贯彻习近平总书记关于做好新时代党的统一战线工作的重要思想和《中国共产党统一战线工作条例》，</w:t>
      </w:r>
      <w:r>
        <w:rPr>
          <w:rFonts w:hint="eastAsia" w:eastAsia="仿宋_GB2312"/>
          <w:color w:val="000000"/>
          <w:kern w:val="0"/>
          <w:sz w:val="32"/>
          <w:szCs w:val="32"/>
          <w:lang w:val="en-US" w:eastAsia="zh-CN"/>
        </w:rPr>
        <w:t>聚焦</w:t>
      </w:r>
      <w:r>
        <w:rPr>
          <w:rFonts w:hint="eastAsia" w:eastAsia="仿宋_GB2312"/>
          <w:color w:val="000000"/>
          <w:kern w:val="0"/>
          <w:sz w:val="32"/>
          <w:szCs w:val="32"/>
          <w:lang w:eastAsia="zh-CN"/>
        </w:rPr>
        <w:t>县委、县政府中心工作，广泛凝聚人心共识、汇聚智慧力量，统一战线思想政治引领进一步深化，服务中心大局的法宝作用进一步彰显，团结和谐局面进一步巩固，为全县经济社会</w:t>
      </w:r>
      <w:r>
        <w:rPr>
          <w:rFonts w:hint="eastAsia" w:eastAsia="仿宋_GB2312"/>
          <w:color w:val="000000"/>
          <w:kern w:val="0"/>
          <w:sz w:val="32"/>
          <w:szCs w:val="32"/>
          <w:lang w:val="en-US" w:eastAsia="zh-CN"/>
        </w:rPr>
        <w:t>高质量</w:t>
      </w:r>
      <w:r>
        <w:rPr>
          <w:rFonts w:hint="eastAsia" w:eastAsia="仿宋_GB2312"/>
          <w:color w:val="000000"/>
          <w:kern w:val="0"/>
          <w:sz w:val="32"/>
          <w:szCs w:val="32"/>
          <w:lang w:eastAsia="zh-CN"/>
        </w:rPr>
        <w:t>发展做出积极贡献</w:t>
      </w:r>
      <w:r>
        <w:rPr>
          <w:rFonts w:hint="eastAsia" w:ascii="仿宋" w:hAnsi="仿宋" w:eastAsia="仿宋" w:cs="仿宋"/>
          <w:bCs/>
          <w:sz w:val="32"/>
          <w:szCs w:val="32"/>
          <w:lang w:val="en-US" w:eastAsia="zh-CN"/>
        </w:rPr>
        <w:t>。</w:t>
      </w:r>
    </w:p>
    <w:p w14:paraId="42CD6B9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color w:val="000000"/>
          <w:kern w:val="0"/>
          <w:sz w:val="32"/>
          <w:szCs w:val="32"/>
          <w:lang w:eastAsia="zh-CN"/>
        </w:rPr>
      </w:pPr>
      <w:r>
        <w:rPr>
          <w:rFonts w:hint="eastAsia" w:eastAsia="仿宋_GB2312"/>
          <w:b/>
          <w:bCs/>
          <w:color w:val="000000"/>
          <w:kern w:val="0"/>
          <w:sz w:val="32"/>
          <w:szCs w:val="32"/>
          <w:lang w:eastAsia="zh-CN"/>
        </w:rPr>
        <w:t>（三）部门效果目标。</w:t>
      </w:r>
      <w:r>
        <w:rPr>
          <w:rFonts w:hint="eastAsia" w:ascii="仿宋_GB2312" w:hAnsi="仿宋_GB2312" w:eastAsia="仿宋_GB2312" w:cs="仿宋_GB2312"/>
          <w:sz w:val="32"/>
        </w:rPr>
        <w:t>深入开展七个聚焦七项“同心”主题活动，持续打造“统战同心·聚力同行”特色品牌，不断总结经验做法，确保统一战线各领域工作在继承中创新、在创新中发展。聚焦“一核四廊多点”空间布局和“一城五县”建设目标，坚持党委政府的中心工作推进到哪里，统一战线工作就跟进到哪里，统一战线法宝作用就发挥到哪里，广泛凝聚人心、汇聚力量，为全县经济社会高质量发展贡献统战力量。</w:t>
      </w:r>
    </w:p>
    <w:p w14:paraId="3DB6F4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四、存在的问题</w:t>
      </w:r>
    </w:p>
    <w:p w14:paraId="7F568CAB">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_GB2312" w:eastAsia="仿宋_GB2312"/>
          <w:sz w:val="32"/>
          <w:szCs w:val="32"/>
          <w:lang w:eastAsia="zh-CN"/>
        </w:rPr>
      </w:pPr>
      <w:r>
        <w:rPr>
          <w:rFonts w:hint="eastAsia" w:ascii="仿宋_GB2312" w:eastAsia="仿宋_GB2312"/>
          <w:sz w:val="32"/>
          <w:szCs w:val="32"/>
        </w:rPr>
        <w:t>预算编制需进一步精确细化。随着财务工作日益细化，各项资金需要完全按照所下指标分类来使用，因此需进一步提升对预算的细化工作，加强对资金使用的前瞻性预估。</w:t>
      </w:r>
    </w:p>
    <w:p w14:paraId="4052E2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五、下一步改进工作的措施</w:t>
      </w:r>
    </w:p>
    <w:p w14:paraId="06FF4F02">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_GB2312" w:eastAsia="仿宋_GB2312"/>
          <w:sz w:val="32"/>
          <w:szCs w:val="32"/>
        </w:rPr>
      </w:pPr>
      <w:bookmarkStart w:id="0" w:name="七、其他需说明的情况"/>
      <w:bookmarkEnd w:id="0"/>
      <w:bookmarkStart w:id="1" w:name="六、主要经验及做法"/>
      <w:bookmarkEnd w:id="1"/>
      <w:r>
        <w:rPr>
          <w:rFonts w:hint="eastAsia" w:ascii="仿宋_GB2312" w:eastAsia="仿宋_GB2312"/>
          <w:sz w:val="32"/>
          <w:szCs w:val="32"/>
        </w:rPr>
        <w:t>将绩效自评价结果作为改进预算管理和安排以后年度预算的重要依据。在今后编制预算时，不断完善绩效评价指标，及时调整和优化预算支出的方向和结构，合理配置资源。加强资金使用的监管和跟踪，完善内部控制制度，明确责任，提高财政资金使用效益和部门工作效率。</w:t>
      </w:r>
    </w:p>
    <w:p w14:paraId="3335F0B8">
      <w:pPr>
        <w:pStyle w:val="4"/>
        <w:rPr>
          <w:rFonts w:hint="eastAsia" w:ascii="方正仿宋_GB2312" w:hAnsi="方正仿宋_GB2312" w:eastAsia="方正仿宋_GB2312" w:cs="方正仿宋_GB2312"/>
          <w:sz w:val="32"/>
          <w:szCs w:val="32"/>
        </w:rPr>
      </w:pPr>
    </w:p>
    <w:p w14:paraId="41070DB9">
      <w:pPr>
        <w:rPr>
          <w:rFonts w:hint="eastAsia"/>
        </w:rPr>
      </w:pPr>
    </w:p>
    <w:p w14:paraId="35EA7E93">
      <w:pPr>
        <w:pStyle w:val="4"/>
        <w:jc w:val="right"/>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中共山丹县委统一战线工作部</w:t>
      </w:r>
    </w:p>
    <w:p w14:paraId="4908534D">
      <w:pPr>
        <w:pStyle w:val="4"/>
        <w:jc w:val="center"/>
        <w:rPr>
          <w:rFonts w:hint="default"/>
          <w:lang w:val="en-US" w:eastAsia="zh-CN"/>
        </w:rPr>
      </w:pPr>
      <w:r>
        <w:rPr>
          <w:rFonts w:hint="eastAsia" w:ascii="方正仿宋_GB2312" w:hAnsi="方正仿宋_GB2312" w:eastAsia="方正仿宋_GB2312" w:cs="方正仿宋_GB2312"/>
          <w:sz w:val="32"/>
          <w:szCs w:val="32"/>
          <w:lang w:val="en-US" w:eastAsia="zh-CN"/>
        </w:rPr>
        <w:t xml:space="preserve">                        2023年12月20日</w:t>
      </w:r>
    </w:p>
    <w:p w14:paraId="3EBA4F41">
      <w:pPr>
        <w:pStyle w:val="2"/>
        <w:rPr>
          <w:rFonts w:hint="eastAsia"/>
        </w:rPr>
      </w:pPr>
    </w:p>
    <w:p w14:paraId="6825EFBD">
      <w:pPr>
        <w:pStyle w:val="2"/>
        <w:rPr>
          <w:rFonts w:hint="eastAsia" w:ascii="仿宋_GB2312" w:eastAsia="仿宋_GB2312"/>
          <w:sz w:val="32"/>
          <w:szCs w:val="32"/>
        </w:rPr>
      </w:pPr>
    </w:p>
    <w:p w14:paraId="4D5B48E3">
      <w:pPr>
        <w:pStyle w:val="3"/>
        <w:jc w:val="right"/>
        <w:rPr>
          <w:rFonts w:hint="eastAsia" w:ascii="仿宋_GB2312" w:eastAsia="仿宋_GB2312"/>
          <w:sz w:val="32"/>
          <w:szCs w:val="32"/>
        </w:rPr>
      </w:pPr>
    </w:p>
    <w:p w14:paraId="544B1CD7"/>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6E8B2"/>
    <w:multiLevelType w:val="singleLevel"/>
    <w:tmpl w:val="8756E8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ZmM1M2FlYjMxNTdmZGM1YjI1YWYyMTM1YjFmN2EifQ=="/>
  </w:docVars>
  <w:rsids>
    <w:rsidRoot w:val="42C71578"/>
    <w:rsid w:val="00194BCB"/>
    <w:rsid w:val="004857A1"/>
    <w:rsid w:val="007D09B9"/>
    <w:rsid w:val="00897FD8"/>
    <w:rsid w:val="00AC4864"/>
    <w:rsid w:val="00CB2C4F"/>
    <w:rsid w:val="00E04AF3"/>
    <w:rsid w:val="00ED4999"/>
    <w:rsid w:val="00EE167A"/>
    <w:rsid w:val="06982BC9"/>
    <w:rsid w:val="07016B86"/>
    <w:rsid w:val="11410B79"/>
    <w:rsid w:val="14D17667"/>
    <w:rsid w:val="1F393256"/>
    <w:rsid w:val="216972CB"/>
    <w:rsid w:val="25D6438C"/>
    <w:rsid w:val="28EE0144"/>
    <w:rsid w:val="2C71530D"/>
    <w:rsid w:val="2CE167E7"/>
    <w:rsid w:val="32D95D11"/>
    <w:rsid w:val="35127C40"/>
    <w:rsid w:val="3B051C16"/>
    <w:rsid w:val="429F26E8"/>
    <w:rsid w:val="42C71578"/>
    <w:rsid w:val="56154071"/>
    <w:rsid w:val="589F50BF"/>
    <w:rsid w:val="662525B7"/>
    <w:rsid w:val="6AD7323C"/>
    <w:rsid w:val="6DD26218"/>
    <w:rsid w:val="7EFC3B1A"/>
    <w:rsid w:val="7F6B69EE"/>
    <w:rsid w:val="7F9743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next w:val="3"/>
    <w:autoRedefine/>
    <w:qFormat/>
    <w:uiPriority w:val="0"/>
    <w:pPr>
      <w:spacing w:after="120" w:afterLines="0" w:afterAutospacing="0" w:line="480" w:lineRule="auto"/>
      <w:ind w:left="420" w:leftChars="200"/>
    </w:pPr>
  </w:style>
  <w:style w:type="paragraph" w:styleId="3">
    <w:name w:val="Body Text"/>
    <w:basedOn w:val="1"/>
    <w:autoRedefine/>
    <w:qFormat/>
    <w:uiPriority w:val="99"/>
    <w:pPr>
      <w:spacing w:before="100" w:beforeAutospacing="1" w:after="100" w:afterAutospacing="1"/>
    </w:pPr>
    <w:rPr>
      <w:rFonts w:ascii="宋体" w:hAnsi="宋体" w:cs="宋体"/>
    </w:rPr>
  </w:style>
  <w:style w:type="paragraph" w:styleId="4">
    <w:name w:val="index 6"/>
    <w:basedOn w:val="1"/>
    <w:next w:val="1"/>
    <w:autoRedefine/>
    <w:qFormat/>
    <w:uiPriority w:val="0"/>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autoRedefine/>
    <w:qFormat/>
    <w:uiPriority w:val="22"/>
    <w:rPr>
      <w:b/>
      <w:bCs/>
    </w:rPr>
  </w:style>
  <w:style w:type="character" w:customStyle="1" w:styleId="11">
    <w:name w:val="页眉 Char"/>
    <w:basedOn w:val="9"/>
    <w:link w:val="6"/>
    <w:autoRedefine/>
    <w:qFormat/>
    <w:uiPriority w:val="0"/>
    <w:rPr>
      <w:rFonts w:ascii="Calibri"/>
      <w:kern w:val="2"/>
      <w:sz w:val="18"/>
      <w:szCs w:val="18"/>
    </w:rPr>
  </w:style>
  <w:style w:type="character" w:customStyle="1" w:styleId="12">
    <w:name w:val="页脚 Char"/>
    <w:basedOn w:val="9"/>
    <w:link w:val="5"/>
    <w:autoRedefine/>
    <w:qFormat/>
    <w:uiPriority w:val="0"/>
    <w:rPr>
      <w:rFonts w:asci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2062</Words>
  <Characters>2197</Characters>
  <Lines>3</Lines>
  <Paragraphs>1</Paragraphs>
  <TotalTime>13</TotalTime>
  <ScaleCrop>false</ScaleCrop>
  <LinksUpToDate>false</LinksUpToDate>
  <CharactersWithSpaces>2221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2018-03-23T02:40:00Z</dcterms:created>
  <dc:creator>散步的鱼</dc:creator>
  <cp:lastModifiedBy>Administrator</cp:lastModifiedBy>
  <cp:lastPrinted>2024-01-05T07:24:00Z</cp:lastPrinted>
  <dcterms:modified xsi:type="dcterms:W3CDTF">2024-08-22T03:16:21Z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4F5D754295194B2AB90C3302514ED6F1_13</vt:lpwstr>
  </property>
</Properties>
</file>