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0B8E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山丹县总工会工人文化宫建设费用</w:t>
      </w:r>
    </w:p>
    <w:p w14:paraId="606F97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24ACBDF8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1200A046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240F6E91">
      <w:pPr>
        <w:pStyle w:val="5"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2022年11月在县委、县政府的同意和支持下，县政府将焉支路133号</w:t>
      </w:r>
      <w:r>
        <w:rPr>
          <w:rFonts w:hint="eastAsia" w:ascii="仿宋_GB2312" w:eastAsia="仿宋_GB2312"/>
          <w:sz w:val="32"/>
          <w:szCs w:val="32"/>
        </w:rPr>
        <w:t>A2至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A5四栋楼无偿划拨县总工会用于建设山丹县工人文化宫。</w:t>
      </w:r>
      <w:r>
        <w:rPr>
          <w:rFonts w:hint="eastAsia" w:ascii="仿宋_GB2312" w:hAnsi="仿宋_GB2312" w:eastAsia="仿宋_GB2312" w:cs="仿宋_GB2312"/>
          <w:color w:val="191919"/>
          <w:kern w:val="2"/>
          <w:sz w:val="32"/>
          <w:szCs w:val="32"/>
          <w:shd w:val="clear" w:color="auto" w:fill="FFFFFF"/>
        </w:rPr>
        <w:t>根据县委、政府主要领导批示指示精神，确定由县总工会牵头，联合县纪委、县委宣传部、政法委、民政局、团县委等部门共同打造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集干部职工廉洁教育、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技能培训、劳模工匠工运史展馆、社会化志愿服务、职工心理辅导、健身活动为一体的综合性公益活动服务阵地。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该文化宫实际建设项目占地面积4360平米，建筑业务用房建筑总面积23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62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平米，投资2200多万元，其中：工程建设1800万（已建成，无偿划拨县总工会用于建设山丹县工人文化宫），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工人文化宫建设项目已完成招投标，招标公告预算金额为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设备购置和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装修440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0423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其中一包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工人文化宫</w:t>
      </w:r>
      <w:r>
        <w:rPr>
          <w:rFonts w:hint="eastAsia" w:ascii="仿宋_GB2312" w:hAnsi="仿宋_GB2312" w:eastAsia="仿宋_GB2312" w:cs="仿宋_GB2312"/>
          <w:sz w:val="32"/>
          <w:szCs w:val="32"/>
        </w:rPr>
        <w:t>装饰装修费用3</w:t>
      </w:r>
      <w:r>
        <w:rPr>
          <w:rFonts w:ascii="仿宋_GB2312" w:hAnsi="仿宋_GB2312" w:eastAsia="仿宋_GB2312" w:cs="仿宋_GB2312"/>
          <w:sz w:val="32"/>
          <w:szCs w:val="32"/>
        </w:rPr>
        <w:t>179503.89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元，二包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工人文化宫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设备购置1</w:t>
      </w:r>
      <w:r>
        <w:rPr>
          <w:rFonts w:ascii="仿宋_GB2312" w:hAnsi="仿宋_GB2312" w:eastAsia="仿宋_GB2312" w:cs="仿宋_GB2312"/>
          <w:sz w:val="32"/>
          <w:szCs w:val="32"/>
        </w:rPr>
        <w:t>220920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元。山丹县总工会积极争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取全总、省总、市总及县财政资金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，2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年县财政拨款3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万元，用于支付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工人文化宫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设备购置和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装修，分别给</w:t>
      </w:r>
      <w:r>
        <w:rPr>
          <w:rFonts w:hint="eastAsia" w:ascii="仿宋_GB2312" w:hAnsi="仿宋_GB2312" w:eastAsia="仿宋_GB2312" w:cs="仿宋_GB2312"/>
          <w:sz w:val="32"/>
          <w:szCs w:val="32"/>
        </w:rPr>
        <w:t>一包支付装修费用2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万元，二包支付设备购置1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19B5533F">
      <w:pPr>
        <w:pStyle w:val="5"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根据《山丹县财政局关于开展202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绩效考核工作的通知》要求，我单位立刻开展了项目支出绩效自评，对项目立项依据、批复、建设内容、项目类型、实施周期、项目实施等资金管理和使用进行了严格监督和跟进。在项目资金的使用过程中，严格督促检查，确保项目资金专款专用。</w:t>
      </w:r>
    </w:p>
    <w:p w14:paraId="5C47546D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 w14:paraId="377ED0CF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工人文化宫建设项目</w:t>
      </w:r>
      <w:r>
        <w:rPr>
          <w:rFonts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54DFD0E">
      <w:pPr>
        <w:autoSpaceDE w:val="0"/>
        <w:autoSpaceDN w:val="0"/>
        <w:adjustRightIn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人文化宫作为国家公共文化服务体系的有机组成部分，是职工群众学习知识、培养才干、进行文化娱乐活动的“学校与乐园”，也是工会联系职工、服务职工的重要载体和窗口，在丰富职工文化生活、促进文化繁荣、推动经济社会发展中发挥着不可替代的重要作用。</w:t>
      </w:r>
    </w:p>
    <w:p w14:paraId="5F2B44F3">
      <w:pPr>
        <w:autoSpaceDE w:val="0"/>
        <w:autoSpaceDN w:val="0"/>
        <w:adjustRightIn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）项目实施经济效益</w:t>
      </w:r>
    </w:p>
    <w:p w14:paraId="3FFE9D0A">
      <w:pPr>
        <w:pStyle w:val="2"/>
        <w:spacing w:line="560" w:lineRule="exact"/>
      </w:pPr>
      <w:r>
        <w:rPr>
          <w:rFonts w:hint="eastAsia"/>
        </w:rPr>
        <w:t>山丹县工人文化宫是集职工教育培训、维权服务、文化交流、文体活动、健身养心和风采展示为一体的开放式综合性公益服务职工阵地。</w:t>
      </w:r>
    </w:p>
    <w:p w14:paraId="3540A5C8">
      <w:pPr>
        <w:autoSpaceDE w:val="0"/>
        <w:autoSpaceDN w:val="0"/>
        <w:adjustRightIn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（2）项目实施的社会效益</w:t>
      </w:r>
    </w:p>
    <w:p w14:paraId="2AFC1B02">
      <w:pPr>
        <w:spacing w:line="620" w:lineRule="exact"/>
        <w:ind w:right="113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文化宫整体设计为“一核五区”，“一核”即服务职工群众的文化核心，“五区”即职工综合服务区、廉洁文化教育区、职工志愿服务区、职工文化健身区、职工心理服务指导区。文化宫设置职工书屋、阅览室、茶艺室、书画室、棋牌室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瑜伽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室、动感单车室、乒乓球室、台球室等功能室。</w:t>
      </w:r>
    </w:p>
    <w:p w14:paraId="7C4FFE9B">
      <w:pPr>
        <w:autoSpaceDE w:val="0"/>
        <w:autoSpaceDN w:val="0"/>
        <w:adjustRightIn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）项目实施的</w:t>
      </w:r>
      <w:bookmarkStart w:id="0" w:name="_Hlk94082089"/>
      <w:r>
        <w:rPr>
          <w:rFonts w:hint="eastAsia" w:ascii="仿宋_GB2312" w:hAnsi="仿宋_GB2312" w:eastAsia="仿宋_GB2312" w:cs="仿宋_GB2312"/>
          <w:sz w:val="32"/>
          <w:szCs w:val="32"/>
        </w:rPr>
        <w:t>可持续影响</w:t>
      </w:r>
      <w:bookmarkEnd w:id="0"/>
    </w:p>
    <w:p w14:paraId="23E78CBA">
      <w:pPr>
        <w:autoSpaceDE w:val="0"/>
        <w:autoSpaceDN w:val="0"/>
        <w:adjustRightInd w:val="0"/>
        <w:spacing w:line="640" w:lineRule="exact"/>
        <w:ind w:firstLine="480" w:firstLineChars="15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充分发挥工人文化宫“大学校、大乐园、大舞台”职能作用，我们精心打造职工“阅读充电站”“瑜伽健身室”“职工书画室”，通过激活工会文化服务“神经末梢”，让职工下班远离酒桌、牌桌，走近书桌、课桌，养成健康向上的生活学习习惯，提升职工和群众的健康文化的认识。</w:t>
      </w:r>
    </w:p>
    <w:p w14:paraId="050E7E56">
      <w:pPr>
        <w:autoSpaceDE w:val="0"/>
        <w:autoSpaceDN w:val="0"/>
        <w:adjustRightIn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）满意度目标情况</w:t>
      </w:r>
    </w:p>
    <w:p w14:paraId="181156A7">
      <w:pPr>
        <w:tabs>
          <w:tab w:val="left" w:pos="793"/>
        </w:tabs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公众满意度为≥</w:t>
      </w:r>
      <w:r>
        <w:rPr>
          <w:rFonts w:ascii="仿宋_GB2312" w:hAnsi="仿宋_GB2312" w:eastAsia="仿宋_GB2312" w:cs="仿宋_GB2312"/>
          <w:sz w:val="32"/>
          <w:szCs w:val="32"/>
        </w:rPr>
        <w:t>98%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C35FAFD">
      <w:pPr>
        <w:spacing w:line="64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二、项目资金情况</w:t>
      </w:r>
    </w:p>
    <w:p w14:paraId="6DEAB032"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通过实施山丹县工人文化宫</w:t>
      </w:r>
      <w:r>
        <w:rPr>
          <w:rFonts w:ascii="仿宋_GB2312" w:hAnsi="仿宋_GB2312" w:eastAsia="仿宋_GB2312" w:cs="仿宋_GB2312"/>
          <w:sz w:val="32"/>
          <w:szCs w:val="32"/>
        </w:rPr>
        <w:t>设备购置和</w:t>
      </w:r>
      <w:r>
        <w:rPr>
          <w:rFonts w:hint="eastAsia" w:ascii="仿宋_GB2312" w:hAnsi="仿宋_GB2312" w:eastAsia="仿宋_GB2312" w:cs="仿宋_GB2312"/>
          <w:sz w:val="32"/>
          <w:szCs w:val="32"/>
        </w:rPr>
        <w:t>装修资金项目，根据县级资金批复，202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年下达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万元资金全部到位。</w:t>
      </w:r>
    </w:p>
    <w:p w14:paraId="5F766AC5"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2.项目资金支出使用情况</w:t>
      </w:r>
    </w:p>
    <w:p w14:paraId="5CEAE41A">
      <w:pPr>
        <w:pStyle w:val="5"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资金的申请和拨付严格执行规定程序，一包支付装修费用2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万元，二包支付设备购置1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万元，我单位根据县财政部门的要求，明确资金使用范围、使用标准及拨付流程，较好地保证了财务信息的真实性、及时性和完整性，没有资金挤占挪用情况。</w:t>
      </w:r>
    </w:p>
    <w:p w14:paraId="3A3D9FCC">
      <w:pPr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三、绩效目标完成情况及效益分析</w:t>
      </w:r>
    </w:p>
    <w:p w14:paraId="69283397">
      <w:pPr>
        <w:autoSpaceDE w:val="0"/>
        <w:autoSpaceDN w:val="0"/>
        <w:adjustRightIn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经济效益分析</w:t>
      </w:r>
    </w:p>
    <w:p w14:paraId="3520A40A">
      <w:pPr>
        <w:pStyle w:val="2"/>
        <w:spacing w:line="560" w:lineRule="exact"/>
      </w:pPr>
      <w:r>
        <w:rPr>
          <w:rFonts w:hint="eastAsia"/>
        </w:rPr>
        <w:t>自正式运营以来，工人文化宫已服务职工及市民群众近2万余人次，满意度≥</w:t>
      </w:r>
      <w:r>
        <w:t>98%</w:t>
      </w:r>
      <w:r>
        <w:rPr>
          <w:rFonts w:hint="eastAsia"/>
        </w:rPr>
        <w:t>，已成为职工群众的 “文体乐园”和“精神家园”。</w:t>
      </w:r>
    </w:p>
    <w:p w14:paraId="1F62635E">
      <w:pPr>
        <w:shd w:val="clear" w:color="auto" w:fill="FFFFFF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社会效益分析</w:t>
      </w:r>
    </w:p>
    <w:p w14:paraId="6A4DB330">
      <w:pPr>
        <w:shd w:val="clear" w:color="auto" w:fill="FFFFFF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建成集职工教育培训、维权服务、文化交流、文体活动、健身养心和风采展示为一体的开放式综合性公益服务职工阵地。</w:t>
      </w:r>
    </w:p>
    <w:p w14:paraId="6E2A978D"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可持续影响及社会公众分析</w:t>
      </w:r>
    </w:p>
    <w:p w14:paraId="1C674254"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县工人文化宫自正式运营以来，工人文化宫已服务职工及市民群众近2万余人次，得到广大职工群众的认可。健全长效管理机制健全，提升文化可持续影响。</w:t>
      </w:r>
    </w:p>
    <w:p w14:paraId="1DE7FADE"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服务对象满意度分析</w:t>
      </w:r>
    </w:p>
    <w:p w14:paraId="678FCE9E"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通过实施该项目，群众对信息化服务满意度≥</w:t>
      </w:r>
      <w:r>
        <w:rPr>
          <w:rFonts w:ascii="仿宋_GB2312" w:hAnsi="仿宋_GB2312" w:eastAsia="仿宋_GB2312" w:cs="仿宋_GB2312"/>
          <w:sz w:val="32"/>
          <w:szCs w:val="32"/>
        </w:rPr>
        <w:t>98%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F6778A">
      <w:pPr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四、自评结论</w:t>
      </w:r>
    </w:p>
    <w:p w14:paraId="1454B171">
      <w:pPr>
        <w:spacing w:line="600" w:lineRule="exact"/>
        <w:ind w:firstLine="640" w:firstLineChars="200"/>
        <w:rPr>
          <w:rFonts w:ascii="楷体_GB2312" w:hAnsi="仿宋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县工会坚持问题导向、效果导向，在“行之有矩”中统筹实现工人文化宫“公益性、服务性、社会化、市场化”的发展要求，充分彰显文化宫阵地服务广大工会会员的综合价值。县工人文化宫自正式运营以来，工人文化宫已服务职工及市民群众近2万余人次，得到广大职工群众的认可。通过山丹县工人文化宫</w:t>
      </w:r>
      <w:r>
        <w:rPr>
          <w:rFonts w:ascii="仿宋_GB2312" w:hAnsi="仿宋_GB2312" w:eastAsia="仿宋_GB2312" w:cs="仿宋_GB2312"/>
          <w:sz w:val="32"/>
          <w:szCs w:val="32"/>
        </w:rPr>
        <w:t>设备购置和</w:t>
      </w:r>
      <w:r>
        <w:rPr>
          <w:rFonts w:hint="eastAsia" w:ascii="仿宋_GB2312" w:hAnsi="仿宋_GB2312" w:eastAsia="仿宋_GB2312" w:cs="仿宋_GB2312"/>
          <w:sz w:val="32"/>
          <w:szCs w:val="32"/>
        </w:rPr>
        <w:t>装修资金项目总体评分为9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自评结果为优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1027FA65">
      <w:pPr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五、存在的问题</w:t>
      </w:r>
    </w:p>
    <w:p w14:paraId="2C4B4BF3">
      <w:pPr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县工人文化宫在运营和经费方面还存在一些不足。</w:t>
      </w:r>
    </w:p>
    <w:p w14:paraId="5FAD7421">
      <w:pPr>
        <w:spacing w:line="620" w:lineRule="exact"/>
        <w:ind w:firstLine="592"/>
        <w:rPr>
          <w:rFonts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 xml:space="preserve">一是工人文化宫建设项目投资大，资金缺口大，县财政在资金紧张的情况下，已无偿将工人文化宫固定资产划拨给县总工会，解决了大部分项目资金。现由于本级工会经费不足，自筹资金有限，项目竣工验收后无力支付剩余项目资金欠款，严重影响我会正常业务工作正常开展。 </w:t>
      </w:r>
    </w:p>
    <w:p w14:paraId="1C4D0170">
      <w:pPr>
        <w:spacing w:line="620" w:lineRule="exact"/>
        <w:ind w:firstLine="592"/>
        <w:rPr>
          <w:rFonts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二是县工人文化宫后期管理运行难度大，运行机制体制不健</w:t>
      </w:r>
      <w:r>
        <w:rPr>
          <w:rFonts w:hint="eastAsia" w:ascii="仿宋_GB2312" w:hAnsi="仿宋_GB2312" w:eastAsia="仿宋_GB2312" w:cs="仿宋_GB2312"/>
          <w:spacing w:val="-11"/>
          <w:sz w:val="32"/>
        </w:rPr>
        <w:t>全，没有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bidi="ar"/>
        </w:rPr>
        <w:t>制定科学、完善的运行管理机制和线上线下预约服务机制。</w:t>
      </w:r>
    </w:p>
    <w:p w14:paraId="4FA14304">
      <w:pPr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六、下一步改进工作的措施</w:t>
      </w:r>
    </w:p>
    <w:p w14:paraId="09C81A7E">
      <w:pPr>
        <w:pStyle w:val="2"/>
        <w:spacing w:line="620" w:lineRule="exact"/>
        <w:ind w:firstLine="616"/>
        <w:rPr>
          <w:spacing w:val="-6"/>
        </w:rPr>
      </w:pPr>
      <w:r>
        <w:rPr>
          <w:rFonts w:hint="eastAsia"/>
          <w:spacing w:val="-6"/>
          <w:szCs w:val="24"/>
        </w:rPr>
        <w:t>下一步，县总工会紧抓工人文化宫高质量发展机遇，深入贯彻党的二十大及中国工会十八大、省总工会十三大精神，拉抬标杆，乘势再上，重点在建强人才队伍、激发内生动力、深化共建共享、提升服务供需匹配度等方面再下功夫，坚持把职工放在首位，坚持发展规划落实，坚持深化改革创新，实现工人文化宫健康、利民、长远发</w:t>
      </w:r>
      <w:r>
        <w:t>展。</w:t>
      </w:r>
      <w:r>
        <w:rPr>
          <w:rFonts w:hint="eastAsia"/>
          <w:color w:val="191919"/>
          <w:shd w:val="clear" w:color="auto" w:fill="FFFFFF"/>
        </w:rPr>
        <w:t>按照工人文化宫功能定位，坚持公益性发展方向，积极探索工人文化宫运营管理智能化、普惠服务特色化、高端服务市场化、人员管理绩效化等“四化”管理运行模式，</w:t>
      </w:r>
      <w:r>
        <w:rPr>
          <w:rFonts w:hint="eastAsia"/>
          <w:spacing w:val="-6"/>
          <w:szCs w:val="24"/>
        </w:rPr>
        <w:t>进一步全面高质量构建现代工会服务综合体，切实把工人文化宫打造成广大职工的精神家园、工会工作的金字招牌。</w:t>
      </w:r>
    </w:p>
    <w:p w14:paraId="42C3F487">
      <w:pPr>
        <w:spacing w:line="620" w:lineRule="exact"/>
        <w:ind w:firstLine="640" w:firstLineChars="200"/>
        <w:rPr>
          <w:rFonts w:ascii="仿宋_GB2312" w:hAnsi="宋体" w:eastAsia="仿宋_GB2312" w:cs="楷体"/>
          <w:sz w:val="32"/>
          <w:szCs w:val="32"/>
        </w:rPr>
      </w:pPr>
    </w:p>
    <w:p w14:paraId="4ABECF7C">
      <w:pPr>
        <w:spacing w:line="620" w:lineRule="exact"/>
        <w:ind w:firstLine="640" w:firstLineChars="200"/>
        <w:rPr>
          <w:rFonts w:ascii="仿宋_GB2312" w:hAnsi="宋体" w:eastAsia="仿宋_GB2312" w:cs="楷体"/>
          <w:sz w:val="32"/>
          <w:szCs w:val="32"/>
        </w:rPr>
      </w:pPr>
    </w:p>
    <w:p w14:paraId="56AD5669">
      <w:pPr>
        <w:spacing w:line="620" w:lineRule="exact"/>
        <w:ind w:firstLine="3388" w:firstLineChars="1100"/>
        <w:jc w:val="center"/>
        <w:rPr>
          <w:rFonts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山丹县总工会</w:t>
      </w:r>
    </w:p>
    <w:p w14:paraId="52D8E0A5">
      <w:pPr>
        <w:pStyle w:val="2"/>
        <w:spacing w:line="620" w:lineRule="exact"/>
        <w:ind w:firstLine="616"/>
      </w:pPr>
      <w:r>
        <w:rPr>
          <w:rFonts w:hint="eastAsia"/>
          <w:spacing w:val="-6"/>
        </w:rPr>
        <w:t xml:space="preserve">                            2023年1</w:t>
      </w:r>
      <w:r>
        <w:rPr>
          <w:spacing w:val="-6"/>
        </w:rPr>
        <w:t>2</w:t>
      </w:r>
      <w:r>
        <w:rPr>
          <w:rFonts w:hint="eastAsia"/>
          <w:spacing w:val="-6"/>
        </w:rPr>
        <w:t>月2</w:t>
      </w:r>
      <w:r>
        <w:rPr>
          <w:spacing w:val="-6"/>
        </w:rPr>
        <w:t>0</w:t>
      </w:r>
      <w:r>
        <w:rPr>
          <w:rFonts w:hint="eastAsia"/>
          <w:spacing w:val="-6"/>
        </w:rPr>
        <w:t>日</w:t>
      </w:r>
    </w:p>
    <w:p w14:paraId="4583B046">
      <w:pPr>
        <w:spacing w:line="600" w:lineRule="exact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MjgxNzVmZGNjY2EwNDViMDE0OWI1NjQ1ZDBlNTEifQ=="/>
  </w:docVars>
  <w:rsids>
    <w:rsidRoot w:val="0ECA2393"/>
    <w:rsid w:val="0001489F"/>
    <w:rsid w:val="000551E1"/>
    <w:rsid w:val="000A7557"/>
    <w:rsid w:val="000C090A"/>
    <w:rsid w:val="00133BB3"/>
    <w:rsid w:val="001940D5"/>
    <w:rsid w:val="002114C3"/>
    <w:rsid w:val="00214AE9"/>
    <w:rsid w:val="0025021B"/>
    <w:rsid w:val="00274949"/>
    <w:rsid w:val="00286CA1"/>
    <w:rsid w:val="002F1298"/>
    <w:rsid w:val="00313801"/>
    <w:rsid w:val="003C6F23"/>
    <w:rsid w:val="00420998"/>
    <w:rsid w:val="00481F21"/>
    <w:rsid w:val="00526A58"/>
    <w:rsid w:val="00530E72"/>
    <w:rsid w:val="00594EC8"/>
    <w:rsid w:val="006D12D9"/>
    <w:rsid w:val="006E1AE5"/>
    <w:rsid w:val="007B2162"/>
    <w:rsid w:val="00810656"/>
    <w:rsid w:val="00854E14"/>
    <w:rsid w:val="008C120E"/>
    <w:rsid w:val="00932FAF"/>
    <w:rsid w:val="009471EF"/>
    <w:rsid w:val="00976E20"/>
    <w:rsid w:val="009F449D"/>
    <w:rsid w:val="00A34770"/>
    <w:rsid w:val="00A746E6"/>
    <w:rsid w:val="00B4239C"/>
    <w:rsid w:val="00C2019A"/>
    <w:rsid w:val="00CA4E0D"/>
    <w:rsid w:val="00D23843"/>
    <w:rsid w:val="00D632ED"/>
    <w:rsid w:val="00DD2DCC"/>
    <w:rsid w:val="00E042C9"/>
    <w:rsid w:val="00E430CA"/>
    <w:rsid w:val="00E85D70"/>
    <w:rsid w:val="00EA2F26"/>
    <w:rsid w:val="00EE2C45"/>
    <w:rsid w:val="00F67BE3"/>
    <w:rsid w:val="00F93E4A"/>
    <w:rsid w:val="00FE38C5"/>
    <w:rsid w:val="0ECA2393"/>
    <w:rsid w:val="62806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iPriority="99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spacing w:line="54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0"/>
    <w:rPr>
      <w:rFonts w:asci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2170</Words>
  <Characters>2246</Characters>
  <Lines>1</Lines>
  <Paragraphs>4</Paragraphs>
  <TotalTime>0</TotalTime>
  <ScaleCrop>false</ScaleCrop>
  <LinksUpToDate>false</LinksUpToDate>
  <CharactersWithSpaces>2278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2023-12-21T01:35:00Z</dcterms:created>
  <dc:creator>散步的鱼</dc:creator>
  <cp:lastModifiedBy>燕</cp:lastModifiedBy>
  <cp:lastPrinted>2023-12-11T08:34:00Z</cp:lastPrinted>
  <dcterms:modified xsi:type="dcterms:W3CDTF">2024-08-20T08:14:31Z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EFA817B6477B4B5DB90094BDB6EB2DF9_12</vt:lpwstr>
  </property>
</Properties>
</file>