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山丹县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信访局个案补贴项目</w:t>
      </w:r>
      <w:r>
        <w:rPr>
          <w:rFonts w:hint="eastAsia" w:ascii="方正小标宋简体" w:eastAsia="方正小标宋简体"/>
          <w:sz w:val="44"/>
          <w:szCs w:val="44"/>
        </w:rPr>
        <w:t>绩效评价报告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一、项目概况</w:t>
      </w:r>
    </w:p>
    <w:p>
      <w:pPr>
        <w:spacing w:line="560" w:lineRule="exact"/>
        <w:ind w:firstLine="643" w:firstLineChars="200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（一）项目概况。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为扎实推进矛盾纠纷多元化调处工作全面开展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根据&lt;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中共山丹县委山丹县人民政府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关于印发山丹县矛盾纠纷多元化调处机制建设实施方案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&gt;（</w:t>
      </w:r>
      <w:r>
        <w:rPr>
          <w:rFonts w:hint="eastAsia" w:ascii="仿宋_GB2312" w:hAnsi="仿宋_GB2312" w:eastAsia="仿宋_GB2312" w:cs="仿宋_GB2312"/>
          <w:sz w:val="32"/>
          <w:szCs w:val="32"/>
        </w:rPr>
        <w:t>县委发〔2018〕12号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）文件要求，按照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矛盾纠纷的复杂和难易程度，实行矛盾纠纷调处个案补助制度。案件调处人员享受个案补贴，补贴资金由县财政每年列入预算30万元，核拨县信访局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（二）项目绩效目标。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鉴于近几年相对严峻的信访形势，县委县政府不断创新社会治理模式，整合全县行政调解、司法调解、人民调解资源，推进以解决信访矛盾为主的“大调解”体系建设，将调解贯穿于信访解决的全过程。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项目资金情况</w:t>
      </w:r>
    </w:p>
    <w:p>
      <w:pPr>
        <w:numPr>
          <w:ilvl w:val="0"/>
          <w:numId w:val="0"/>
        </w:numPr>
        <w:spacing w:line="560" w:lineRule="exac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2023年县财政按照预算核拨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30万元个案补贴资金，</w:t>
      </w:r>
      <w:r>
        <w:rPr>
          <w:rFonts w:hint="eastAsia" w:ascii="仿宋_GB2312" w:hAnsi="华文仿宋" w:eastAsia="仿宋_GB2312"/>
          <w:color w:val="000000"/>
          <w:spacing w:val="-4"/>
          <w:sz w:val="32"/>
          <w:szCs w:val="32"/>
        </w:rPr>
        <w:t>县矛盾纠纷多元化调处中心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按照案件难易程度</w:t>
      </w:r>
      <w:r>
        <w:rPr>
          <w:rFonts w:hint="eastAsia" w:ascii="仿宋_GB2312" w:hAnsi="华文仿宋" w:eastAsia="仿宋_GB2312"/>
          <w:color w:val="000000"/>
          <w:spacing w:val="-4"/>
          <w:sz w:val="32"/>
          <w:szCs w:val="32"/>
        </w:rPr>
        <w:t>审核</w:t>
      </w:r>
      <w:r>
        <w:rPr>
          <w:rFonts w:hint="eastAsia" w:ascii="仿宋_GB2312" w:hAnsi="华文仿宋" w:eastAsia="仿宋_GB2312"/>
          <w:color w:val="000000"/>
          <w:spacing w:val="-4"/>
          <w:sz w:val="32"/>
          <w:szCs w:val="32"/>
          <w:lang w:val="en-US" w:eastAsia="zh-CN"/>
        </w:rPr>
        <w:t>后</w:t>
      </w:r>
      <w:r>
        <w:rPr>
          <w:rFonts w:hint="eastAsia" w:ascii="仿宋_GB2312" w:hAnsi="华文仿宋" w:eastAsia="仿宋_GB2312"/>
          <w:color w:val="000000"/>
          <w:sz w:val="32"/>
          <w:szCs w:val="32"/>
          <w:lang w:val="en-US" w:eastAsia="zh-CN"/>
        </w:rPr>
        <w:t>已全部发放给调解员。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绩效目标完成情况及效益分析</w:t>
      </w:r>
    </w:p>
    <w:p>
      <w:pPr>
        <w:numPr>
          <w:ilvl w:val="0"/>
          <w:numId w:val="0"/>
        </w:numPr>
        <w:spacing w:line="560" w:lineRule="exact"/>
        <w:rPr>
          <w:rFonts w:hint="eastAsia" w:ascii="黑体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按照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案件难易程度给予补贴</w:t>
      </w:r>
      <w:r>
        <w:rPr>
          <w:rFonts w:hint="eastAsia" w:ascii="仿宋_GB2312" w:hAnsi="华文仿宋" w:eastAsia="仿宋_GB2312"/>
          <w:color w:val="000000"/>
          <w:sz w:val="32"/>
          <w:szCs w:val="32"/>
          <w:lang w:val="en-US" w:eastAsia="zh-CN"/>
        </w:rPr>
        <w:t>且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调解个案成功一件补贴一件，多人成功调解一件的，按一件补贴</w:t>
      </w:r>
      <w:r>
        <w:rPr>
          <w:rFonts w:hint="eastAsia" w:ascii="仿宋_GB2312" w:hAnsi="华文仿宋" w:eastAsia="仿宋_GB2312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对未调处成功，但有效阻止了矛盾纠纷的激化，劝导通过其他合法途径处理的，按照矛盾纠纷难易程度给予补贴</w:t>
      </w:r>
      <w:r>
        <w:rPr>
          <w:rFonts w:hint="eastAsia" w:ascii="仿宋_GB2312" w:hAnsi="华文仿宋" w:eastAsia="仿宋_GB2312"/>
          <w:color w:val="000000"/>
          <w:sz w:val="32"/>
          <w:szCs w:val="32"/>
          <w:lang w:val="en-US" w:eastAsia="zh-CN"/>
        </w:rPr>
        <w:t>的原则，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今年共调解县域内各类矛盾纠纷1600余件，涉案标的金额1.24亿元，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积极化解</w:t>
      </w:r>
      <w:r>
        <w:rPr>
          <w:rFonts w:hint="eastAsia" w:ascii="仿宋_GB2312" w:hAnsi="华文仿宋" w:eastAsia="仿宋_GB2312"/>
          <w:color w:val="000000"/>
          <w:sz w:val="32"/>
          <w:szCs w:val="32"/>
          <w:lang w:val="en-US" w:eastAsia="zh-CN"/>
        </w:rPr>
        <w:t>了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各类矛盾纠纷</w:t>
      </w:r>
      <w:r>
        <w:rPr>
          <w:rFonts w:hint="eastAsia" w:ascii="仿宋_GB2312" w:hAnsi="华文仿宋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、自评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结论</w:t>
      </w:r>
    </w:p>
    <w:p>
      <w:pPr>
        <w:spacing w:line="560" w:lineRule="exact"/>
        <w:ind w:firstLine="640"/>
        <w:rPr>
          <w:rFonts w:hint="eastAsia" w:ascii="黑体" w:hAnsi="黑体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着力化解突出问题，扎实有效地落实中央、省、市决策部署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县委县政府关于信访工作的要求，服务保障全县中心大局，不断提高信访工作规范化、法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化水平，营造安全稳定的社会环境，信访形势总体平稳可控。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我县个案补贴项目绩效监控情况比对目标任务，</w:t>
      </w:r>
      <w:r>
        <w:rPr>
          <w:rFonts w:hint="eastAsia" w:ascii="仿宋_GB2312" w:eastAsia="仿宋_GB2312"/>
          <w:sz w:val="32"/>
          <w:szCs w:val="32"/>
        </w:rPr>
        <w:t>通过对产出指标、效益指标、满意度指标的自我评价打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分，得分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99</w:t>
      </w:r>
      <w:r>
        <w:rPr>
          <w:rFonts w:hint="eastAsia" w:ascii="仿宋_GB2312" w:eastAsia="仿宋_GB2312"/>
          <w:sz w:val="32"/>
          <w:szCs w:val="32"/>
        </w:rPr>
        <w:t>分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绩效监控情况合格。</w:t>
      </w:r>
    </w:p>
    <w:p>
      <w:pPr>
        <w:numPr>
          <w:ilvl w:val="0"/>
          <w:numId w:val="0"/>
        </w:numPr>
        <w:tabs>
          <w:tab w:val="left" w:pos="2141"/>
        </w:tabs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五、存在的问题（说明未完成绩效目标及其原因）</w:t>
      </w:r>
    </w:p>
    <w:p>
      <w:pPr>
        <w:numPr>
          <w:ilvl w:val="0"/>
          <w:numId w:val="0"/>
        </w:numPr>
        <w:tabs>
          <w:tab w:val="left" w:pos="2141"/>
        </w:tabs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发放调解员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，不存在问题。</w:t>
      </w:r>
    </w:p>
    <w:p>
      <w:pPr>
        <w:spacing w:line="600" w:lineRule="exact"/>
        <w:ind w:firstLine="640" w:firstLineChars="200"/>
      </w:pPr>
      <w:r>
        <w:rPr>
          <w:rFonts w:hint="eastAsia" w:ascii="黑体" w:hAnsi="黑体" w:eastAsia="黑体"/>
          <w:sz w:val="32"/>
          <w:szCs w:val="32"/>
        </w:rPr>
        <w:t>六、下一步改进工作的措施</w:t>
      </w:r>
    </w:p>
    <w:p>
      <w:pPr>
        <w:spacing w:line="560" w:lineRule="exact"/>
        <w:ind w:firstLine="640" w:firstLineChars="200"/>
        <w:rPr>
          <w:rFonts w:eastAsia="仿宋_GB2312" w:cs="Calibri"/>
          <w:sz w:val="32"/>
          <w:szCs w:val="32"/>
        </w:rPr>
      </w:pPr>
      <w:r>
        <w:rPr>
          <w:rFonts w:hint="eastAsia" w:eastAsia="仿宋_GB2312" w:cs="Calibri"/>
          <w:sz w:val="32"/>
          <w:szCs w:val="32"/>
        </w:rPr>
        <w:t>进一步整合社会矛盾纠纷多元化解资源，努力实现全县矛盾纠纷调处化解“</w:t>
      </w:r>
      <w:r>
        <w:rPr>
          <w:rFonts w:hint="eastAsia" w:ascii="仿宋_GB2312" w:eastAsia="仿宋_GB2312" w:cs="Calibri"/>
          <w:sz w:val="32"/>
          <w:szCs w:val="32"/>
        </w:rPr>
        <w:t>1633</w:t>
      </w:r>
      <w:r>
        <w:rPr>
          <w:rFonts w:hint="eastAsia" w:eastAsia="仿宋_GB2312" w:cs="Calibri"/>
          <w:sz w:val="32"/>
          <w:szCs w:val="32"/>
        </w:rPr>
        <w:t>”工作目标</w:t>
      </w:r>
      <w:r>
        <w:rPr>
          <w:rFonts w:hint="eastAsia" w:eastAsia="仿宋_GB2312" w:cs="Calibri"/>
          <w:sz w:val="32"/>
          <w:szCs w:val="32"/>
          <w:lang w:eastAsia="zh-CN"/>
        </w:rPr>
        <w:t>，</w:t>
      </w:r>
      <w:r>
        <w:rPr>
          <w:rFonts w:hint="eastAsia" w:eastAsia="仿宋_GB2312" w:cs="Calibri"/>
          <w:sz w:val="32"/>
          <w:szCs w:val="32"/>
          <w:lang w:val="en-US" w:eastAsia="zh-CN"/>
        </w:rPr>
        <w:t>进一步</w:t>
      </w:r>
      <w:r>
        <w:rPr>
          <w:rFonts w:hint="eastAsia" w:eastAsia="仿宋_GB2312" w:cs="Calibri"/>
          <w:sz w:val="32"/>
          <w:szCs w:val="32"/>
        </w:rPr>
        <w:t>运用法治思维和法治方式化解矛盾纠纷，依法保障和维护当事人权益，促进公正与效率的平衡，努力提升人民群众的获得感、幸福感和安全感。</w:t>
      </w:r>
    </w:p>
    <w:p>
      <w:pPr>
        <w:numPr>
          <w:ilvl w:val="0"/>
          <w:numId w:val="0"/>
        </w:numPr>
        <w:tabs>
          <w:tab w:val="left" w:pos="2141"/>
        </w:tabs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tabs>
          <w:tab w:val="left" w:pos="2141"/>
        </w:tabs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/>
    <w:p/>
    <w:p/>
    <w:p>
      <w:pPr>
        <w:tabs>
          <w:tab w:val="left" w:pos="2141"/>
        </w:tabs>
        <w:ind w:firstLine="4480" w:firstLineChars="14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山丹县信访局</w:t>
      </w:r>
    </w:p>
    <w:p>
      <w:pPr>
        <w:tabs>
          <w:tab w:val="left" w:pos="2141"/>
        </w:tabs>
        <w:ind w:firstLine="4160" w:firstLineChars="13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2023年12月21日</w:t>
      </w:r>
    </w:p>
    <w:sectPr>
      <w:footerReference r:id="rId3" w:type="default"/>
      <w:pgSz w:w="11906" w:h="16838"/>
      <w:pgMar w:top="1780" w:right="151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0987702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8077F3"/>
    <w:multiLevelType w:val="singleLevel"/>
    <w:tmpl w:val="B48077F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YTgyNDFjZDIwMmFkMDYxMTJmYzMzNmRlN2Q1YjEifQ=="/>
  </w:docVars>
  <w:rsids>
    <w:rsidRoot w:val="096555B9"/>
    <w:rsid w:val="095E02AE"/>
    <w:rsid w:val="096555B9"/>
    <w:rsid w:val="156B3D46"/>
    <w:rsid w:val="237D0994"/>
    <w:rsid w:val="254C4C29"/>
    <w:rsid w:val="2B8E1990"/>
    <w:rsid w:val="43882D11"/>
    <w:rsid w:val="6FC52A74"/>
    <w:rsid w:val="7016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1"/>
    <w:pPr>
      <w:ind w:left="850" w:hanging="708"/>
      <w:outlineLvl w:val="3"/>
    </w:pPr>
    <w:rPr>
      <w:rFonts w:hint="eastAsia" w:ascii="微软雅黑" w:hAnsi="微软雅黑" w:eastAsia="微软雅黑"/>
      <w:b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2019-10-09T06:39:00Z</dcterms:created>
  <dc:creator>紫轩</dc:creator>
  <cp:lastModifiedBy>紫轩</cp:lastModifiedBy>
  <cp:lastPrinted>2019-10-09T08:00:00Z</cp:lastPrinted>
  <dcterms:modified xsi:type="dcterms:W3CDTF">2023-12-22T09:37:43Z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1AC163E3C0194169ACA0834ABD15DABD_13</vt:lpwstr>
  </property>
</Properties>
</file>