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附件6</w:t>
      </w:r>
    </w:p>
    <w:p>
      <w:pPr>
        <w:spacing w:line="560" w:lineRule="exact"/>
        <w:rPr>
          <w:rFonts w:ascii="微软雅黑" w:hAnsi="微软雅黑" w:eastAsia="微软雅黑" w:cs="微软雅黑"/>
          <w:color w:val="000000"/>
          <w:sz w:val="24"/>
          <w:szCs w:val="24"/>
          <w:shd w:val="clear" w:color="auto" w:fill="F5FAFE"/>
        </w:rPr>
      </w:pPr>
    </w:p>
    <w:p>
      <w:pPr>
        <w:spacing w:line="560" w:lineRule="exact"/>
        <w:jc w:val="center"/>
        <w:rPr>
          <w:rFonts w:ascii="方正小标宋简体" w:eastAsia="方正小标宋简体"/>
          <w:sz w:val="40"/>
          <w:szCs w:val="40"/>
        </w:rPr>
      </w:pPr>
      <w:r>
        <w:rPr>
          <w:rFonts w:hint="eastAsia" w:ascii="方正小标宋简体" w:eastAsia="方正小标宋简体"/>
          <w:sz w:val="40"/>
          <w:szCs w:val="40"/>
        </w:rPr>
        <w:t>部门整体支出绩效自评报告</w:t>
      </w:r>
    </w:p>
    <w:p>
      <w:pPr>
        <w:spacing w:line="560" w:lineRule="exact"/>
        <w:ind w:firstLine="480" w:firstLineChars="200"/>
        <w:rPr>
          <w:rFonts w:ascii="微软雅黑" w:hAnsi="微软雅黑" w:eastAsia="微软雅黑" w:cs="微软雅黑"/>
          <w:color w:val="000000"/>
          <w:sz w:val="24"/>
          <w:szCs w:val="24"/>
          <w:shd w:val="clear" w:color="auto" w:fill="F5FAFE"/>
        </w:rPr>
      </w:pPr>
    </w:p>
    <w:p>
      <w:pPr>
        <w:spacing w:line="560" w:lineRule="exact"/>
        <w:rPr>
          <w:rFonts w:ascii="仿宋_GB2312" w:eastAsia="仿宋_GB2312"/>
          <w:sz w:val="32"/>
          <w:szCs w:val="32"/>
        </w:rPr>
      </w:pPr>
      <w:r>
        <w:rPr>
          <w:rFonts w:hint="eastAsia" w:ascii="仿宋_GB2312" w:eastAsia="仿宋_GB2312"/>
          <w:sz w:val="32"/>
          <w:szCs w:val="32"/>
        </w:rPr>
        <w:t>县财政局：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张掖市县区预算绩效管理工作考核办法（试行）》《中共山丹县委办公室山丹县人民政府办公室印发关于全面实施预算绩效管理实施意见的通知》（县委办法[2019]97号）《山丹县财政局关于开展2023年度预算绩效考核工作的通知》（山财预[2023]59号）要求，我局对财政资金整体支出绩效进行了认真自评，局机关财政资金预算配置合理合规，预算执行严格有序，预算管理规范可控，资金效益合乎预期。具体情况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一、部门概况</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1.单位基本情况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山丹县审计局内设党政综合办公室、党政审计股、固定资产投资审计股、综合法制管理股4个职能室。山丹县审计局为独立核算机构，负责全局工作经费。现有行政编制人员9名，事业编制人员15人。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2.单位职能职责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主管全县审计工作。负责对国家财政收支和法律法规规定属于审计监督范围的财政收支的真实、合法和效益进行审计监督，维护国家财政经济秩序，提高财政资金使用效益，保障国民经济和社会健康发展。对审计、专项审计调查和核查社会审计机构相关审计报告的结果承担责任，并负有督促被审计单位整改的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（2）贯彻落实党的路线、方针、政策和国家的法律法规，保障政令畅通，维护行政纪律，促进廉政建设，改善行政管理，提高行政效能。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（3）制定并组织实施审计工作规划和计划。制定审计工作制度并监督执行。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组织开展县级预算执行审计工作。乡县政府提交年度县级预算执行和其他财政收支情况的审计结果报告。受县政府委托向县人大常委会提交县级预算执行和其它财政收支情况的审计工作报告和审计查出问题的整改落实情况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（5）直接审计下列审计事项，出具审计报告，在法定职权范围内做出审计决定或向有关主管机关提出处理处罚的意见和建议：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 MERGEFORMAT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对县级预算执行情况和其他财政收支以及县直各部门、各单位预算执行情况进行审计监督。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 MERGEFORMAT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对县直各部门、事业单位及下属单位的财务收支进行审计监督。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GB3 \* MERGEFORMAT </w:instrText>
      </w:r>
      <w:r>
        <w:rPr>
          <w:rFonts w:hint="eastAsia" w:ascii="仿宋_GB2312" w:eastAsia="仿宋_GB2312"/>
          <w:sz w:val="32"/>
          <w:szCs w:val="32"/>
        </w:rPr>
        <w:fldChar w:fldCharType="separate"/>
      </w:r>
      <w:r>
        <w:rPr>
          <w:rFonts w:hint="eastAsia" w:ascii="仿宋_GB2312" w:eastAsia="仿宋_GB2312"/>
          <w:sz w:val="32"/>
          <w:szCs w:val="32"/>
        </w:rPr>
        <w:t>③</w:t>
      </w:r>
      <w:r>
        <w:rPr>
          <w:rFonts w:hint="eastAsia" w:ascii="仿宋_GB2312" w:eastAsia="仿宋_GB2312"/>
          <w:sz w:val="32"/>
          <w:szCs w:val="32"/>
        </w:rPr>
        <w:fldChar w:fldCharType="end"/>
      </w:r>
      <w:r>
        <w:rPr>
          <w:rFonts w:hint="eastAsia" w:ascii="仿宋_GB2312" w:eastAsia="仿宋_GB2312"/>
          <w:sz w:val="32"/>
          <w:szCs w:val="32"/>
        </w:rPr>
        <w:t>对乡镇财政财务收支和其他财政资金进行审计监督。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GB3 \* MERGEFORMAT </w:instrText>
      </w:r>
      <w:r>
        <w:rPr>
          <w:rFonts w:hint="eastAsia" w:ascii="仿宋_GB2312" w:eastAsia="仿宋_GB2312"/>
          <w:sz w:val="32"/>
          <w:szCs w:val="32"/>
        </w:rPr>
        <w:fldChar w:fldCharType="separate"/>
      </w:r>
      <w:r>
        <w:rPr>
          <w:rFonts w:hint="eastAsia" w:ascii="仿宋_GB2312" w:eastAsia="仿宋_GB2312"/>
          <w:sz w:val="32"/>
          <w:szCs w:val="32"/>
        </w:rPr>
        <w:t>④</w:t>
      </w:r>
      <w:r>
        <w:rPr>
          <w:rFonts w:hint="eastAsia" w:ascii="仿宋_GB2312" w:eastAsia="仿宋_GB2312"/>
          <w:sz w:val="32"/>
          <w:szCs w:val="32"/>
        </w:rPr>
        <w:fldChar w:fldCharType="end"/>
      </w:r>
      <w:r>
        <w:rPr>
          <w:rFonts w:hint="eastAsia" w:ascii="仿宋_GB2312" w:eastAsia="仿宋_GB2312"/>
          <w:sz w:val="32"/>
          <w:szCs w:val="32"/>
        </w:rPr>
        <w:t>对县属国有企业、国有资本占控股地位的企业和地方金融机构的资产、负债、损益情况进行审计监督。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5 \* GB3 \* MERGEFORMAT </w:instrText>
      </w:r>
      <w:r>
        <w:rPr>
          <w:rFonts w:hint="eastAsia" w:ascii="仿宋_GB2312" w:eastAsia="仿宋_GB2312"/>
          <w:sz w:val="32"/>
          <w:szCs w:val="32"/>
        </w:rPr>
        <w:fldChar w:fldCharType="separate"/>
      </w:r>
      <w:r>
        <w:rPr>
          <w:rFonts w:hint="eastAsia" w:ascii="仿宋_GB2312" w:eastAsia="仿宋_GB2312"/>
          <w:sz w:val="32"/>
          <w:szCs w:val="32"/>
        </w:rPr>
        <w:t>⑤</w:t>
      </w:r>
      <w:r>
        <w:rPr>
          <w:rFonts w:hint="eastAsia" w:ascii="仿宋_GB2312" w:eastAsia="仿宋_GB2312"/>
          <w:sz w:val="32"/>
          <w:szCs w:val="32"/>
        </w:rPr>
        <w:fldChar w:fldCharType="end"/>
      </w:r>
      <w:r>
        <w:rPr>
          <w:rFonts w:hint="eastAsia" w:ascii="仿宋_GB2312" w:eastAsia="仿宋_GB2312"/>
          <w:sz w:val="32"/>
          <w:szCs w:val="32"/>
        </w:rPr>
        <w:t>对政府投资以及政府投资为主的建设项目的预算执行情况和决算进行审计监督。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6 \* GB3 \* MERGEFORMAT </w:instrText>
      </w:r>
      <w:r>
        <w:rPr>
          <w:rFonts w:hint="eastAsia" w:ascii="仿宋_GB2312" w:eastAsia="仿宋_GB2312"/>
          <w:sz w:val="32"/>
          <w:szCs w:val="32"/>
        </w:rPr>
        <w:fldChar w:fldCharType="separate"/>
      </w:r>
      <w:r>
        <w:rPr>
          <w:rFonts w:hint="eastAsia" w:ascii="仿宋_GB2312" w:eastAsia="仿宋_GB2312"/>
          <w:sz w:val="32"/>
          <w:szCs w:val="32"/>
        </w:rPr>
        <w:t>⑥</w:t>
      </w:r>
      <w:r>
        <w:rPr>
          <w:rFonts w:hint="eastAsia" w:ascii="仿宋_GB2312" w:eastAsia="仿宋_GB2312"/>
          <w:sz w:val="32"/>
          <w:szCs w:val="32"/>
        </w:rPr>
        <w:fldChar w:fldCharType="end"/>
      </w:r>
      <w:r>
        <w:rPr>
          <w:rFonts w:hint="eastAsia" w:ascii="仿宋_GB2312" w:eastAsia="仿宋_GB2312"/>
          <w:sz w:val="32"/>
          <w:szCs w:val="32"/>
        </w:rPr>
        <w:t>对政府部门管理的和其他单位受政府委托管理的社会保障资金、环境保护资金、社会捐赠资金以及其它有关资金、资金的财务收支进行审计监督。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7 \* GB3 \* MERGEFORMAT </w:instrText>
      </w:r>
      <w:r>
        <w:rPr>
          <w:rFonts w:hint="eastAsia" w:ascii="仿宋_GB2312" w:eastAsia="仿宋_GB2312"/>
          <w:sz w:val="32"/>
          <w:szCs w:val="32"/>
        </w:rPr>
        <w:fldChar w:fldCharType="separate"/>
      </w:r>
      <w:r>
        <w:rPr>
          <w:rFonts w:hint="eastAsia" w:ascii="仿宋_GB2312" w:eastAsia="仿宋_GB2312"/>
          <w:sz w:val="32"/>
          <w:szCs w:val="32"/>
        </w:rPr>
        <w:t>⑦</w:t>
      </w:r>
      <w:r>
        <w:rPr>
          <w:rFonts w:hint="eastAsia" w:ascii="仿宋_GB2312" w:eastAsia="仿宋_GB2312"/>
          <w:sz w:val="32"/>
          <w:szCs w:val="32"/>
        </w:rPr>
        <w:fldChar w:fldCharType="end"/>
      </w:r>
      <w:r>
        <w:rPr>
          <w:rFonts w:hint="eastAsia" w:ascii="仿宋_GB2312" w:eastAsia="仿宋_GB2312"/>
          <w:sz w:val="32"/>
          <w:szCs w:val="32"/>
        </w:rPr>
        <w:t>法律法规规定的应由县审计局审计的其他事项。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（6）按照规定，对县管党政领导干部和县属事业、国有企业的主要负责人，在任职期间对本乡镇、本部门、本单位的财政、财务收支及有关经济活动应负经济责任的履行情况进行审计监督。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（7）对县委、县政府做出的安排，事关人民群众切身利益的热点、难题问题和相关事项进行审计调查和审计监督，并进行综合分析，反映情况，提出建议，为政府领导宏观决策服务。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（8）组织实施对国家财经法律、法规、规章、政策和宏观调控措施执行情况、财政预算管理或国有资产管理使用等与国家财政收支有关的特定事项进行专项审计调查。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（9）依法督查审计决定执行情况，督促被审计单位加强审计整改。依法办理被审计单位提请的行政诉讼或县政府裁决的有关事项。</w:t>
      </w:r>
    </w:p>
    <w:p>
      <w:pPr>
        <w:spacing w:line="560" w:lineRule="exact"/>
        <w:ind w:firstLine="624" w:firstLineChars="200"/>
        <w:rPr>
          <w:rFonts w:ascii="仿宋_GB2312" w:eastAsia="仿宋_GB2312"/>
          <w:spacing w:val="-4"/>
          <w:sz w:val="32"/>
          <w:szCs w:val="32"/>
        </w:rPr>
      </w:pPr>
      <w:r>
        <w:rPr>
          <w:rFonts w:hint="eastAsia" w:ascii="仿宋_GB2312" w:eastAsia="仿宋_GB2312"/>
          <w:spacing w:val="-4"/>
          <w:sz w:val="32"/>
          <w:szCs w:val="32"/>
        </w:rPr>
        <w:t>（10）指导和监督内部审计工作，检查内部审计工作质量。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（11）核查社会审计机构对依法属于县审计局监督对象的单位出具审计报告。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（12）承办县委、县政府交办和市审计局授权委托的审计事项，协助配合有关部门查处相关经济案件。     </w:t>
      </w:r>
    </w:p>
    <w:p>
      <w:pPr>
        <w:spacing w:line="560" w:lineRule="exact"/>
        <w:ind w:firstLine="643" w:firstLineChars="200"/>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（二）年度重点工作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1.强化政治引领，提升审计机关政治意识；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2.突出组织保障，强化审计部门党的建设；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3.坚持廉洁从审，涵养审计部门良好政治生态；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4.持续转变作风，坚持打造模范机关；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5.强化使命担当，发挥审计监督常态化经济体检作用突出强基固本，切实提升基层党组织政治功能和组织力；</w:t>
      </w:r>
    </w:p>
    <w:p>
      <w:pPr>
        <w:spacing w:line="560" w:lineRule="exact"/>
        <w:ind w:left="638" w:leftChars="304"/>
        <w:rPr>
          <w:rFonts w:hint="eastAsia" w:ascii="仿宋_GB2312" w:eastAsia="仿宋_GB2312"/>
          <w:sz w:val="32"/>
          <w:szCs w:val="32"/>
        </w:rPr>
      </w:pPr>
      <w:r>
        <w:rPr>
          <w:rFonts w:hint="eastAsia" w:ascii="仿宋_GB2312" w:eastAsia="仿宋_GB2312"/>
          <w:sz w:val="32"/>
          <w:szCs w:val="32"/>
        </w:rPr>
        <w:t>6.狠抓审计项目质量，审计工作综合能力不断提升；</w:t>
      </w:r>
    </w:p>
    <w:p>
      <w:pPr>
        <w:spacing w:line="560" w:lineRule="exact"/>
        <w:ind w:left="638" w:leftChars="304"/>
        <w:rPr>
          <w:rFonts w:ascii="仿宋_GB2312" w:eastAsia="仿宋_GB2312"/>
          <w:sz w:val="32"/>
          <w:szCs w:val="32"/>
        </w:rPr>
      </w:pPr>
      <w:r>
        <w:rPr>
          <w:rFonts w:hint="eastAsia" w:ascii="仿宋_GB2312" w:eastAsia="仿宋_GB2312"/>
          <w:sz w:val="32"/>
          <w:szCs w:val="32"/>
        </w:rPr>
        <w:t>7.强化审计整改力度，不断提升审计工作的执行力。</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（三）整体收支情况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1.收入决算情况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本年度总收入4033647.54元，其中财政拨款3838495.79元，其他收入30000元，上年结余165151.75元。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本年度总支出4033647.54元，按经济科目分，工资福利支出2555564元，商品和服务支出780312.56元，对家庭和个人补助支出3480元，社会保障和就业支出328709.11元，卫生健康支出163718.87元，住房保障支出199924元。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二、整体支出管理及使用情况</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（一）基本支出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主要用于在职和离休退休人员的工资福利，保障正常运转的公用支出和业务支出。2023年度决算基本支出403.36万元，其中，人员经费325.33万元，公用经费78.03万元。</w:t>
      </w:r>
    </w:p>
    <w:p>
      <w:pPr>
        <w:spacing w:line="560" w:lineRule="exact"/>
        <w:ind w:firstLine="643" w:firstLineChars="200"/>
        <w:rPr>
          <w:rFonts w:ascii="仿宋_GB2312" w:eastAsia="仿宋_GB2312"/>
          <w:sz w:val="32"/>
          <w:szCs w:val="32"/>
        </w:rPr>
      </w:pPr>
      <w:r>
        <w:rPr>
          <w:rFonts w:hint="eastAsia" w:ascii="楷体_GB2312" w:hAnsi="黑体" w:eastAsia="楷体_GB2312"/>
          <w:b/>
          <w:sz w:val="32"/>
          <w:szCs w:val="32"/>
        </w:rPr>
        <w:t>（二）项目支出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项目支出0元。</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（三）“三公”经费决算说明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我单位严格落实中央八项规定和省市县相关规定，厉行节约,进一步规范了三公经费使用管理,有效减少了三公经费支出。2023年“三公”经费总额为3120元，其中:因公出国(境)费为0元，公务接待费3120元。</w:t>
      </w:r>
    </w:p>
    <w:p>
      <w:pPr>
        <w:spacing w:line="560" w:lineRule="exact"/>
        <w:ind w:firstLine="643" w:firstLineChars="200"/>
        <w:rPr>
          <w:rFonts w:ascii="仿宋_GB2312" w:eastAsia="仿宋_GB2312"/>
          <w:sz w:val="32"/>
          <w:szCs w:val="32"/>
        </w:rPr>
      </w:pPr>
      <w:r>
        <w:rPr>
          <w:rFonts w:hint="eastAsia" w:ascii="楷体_GB2312" w:hAnsi="黑体" w:eastAsia="楷体_GB2312"/>
          <w:b/>
          <w:sz w:val="32"/>
          <w:szCs w:val="32"/>
        </w:rPr>
        <w:t>（四）支出管理情况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我单位基本支出的范围和主要用途包括部门的人员经费和日常公用经费。具体包括：工资福利支出、对个人和家庭的补助、商品和服务支出。基本支出和项目支出的管理和使用都严格执行财务支出管理制度。</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（五）资产管理情况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2023年，本单位加强内部管理，进一步理顺资产管理体制，加强资产管理制度建设和工作机制，按照“统一领导，归口管理、分级负责、责任到人、科学配置、管用结合、物尽其用”的原则，实行所有权和使用权分离，使我局资产管理行为有章可循。本单位对资产管理使用力求做到“购置有计划并按程序审批，验收严肃认真，使用保管有专人，变动有手续，既保证需要，又防止浪费”。资产的增添贯彻勤俭节约的方针，充分考虑单位的需要和财力，尽量避免资产闲置和重复购置的情况出现，力争做到“优质低价、合理布局、统筹安排、突出重点”。加强内部学习和培训，通过决算和固定资产决算，做到账表一致。</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三、整体支出绩效情况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2023年</w:t>
      </w:r>
      <w:r>
        <w:rPr>
          <w:rFonts w:ascii="仿宋_GB2312" w:eastAsia="仿宋_GB2312"/>
          <w:sz w:val="32"/>
          <w:szCs w:val="32"/>
        </w:rPr>
        <w:t>，</w:t>
      </w:r>
      <w:r>
        <w:rPr>
          <w:rFonts w:hint="eastAsia" w:ascii="仿宋_GB2312" w:eastAsia="仿宋_GB2312"/>
          <w:sz w:val="32"/>
          <w:szCs w:val="32"/>
        </w:rPr>
        <w:t>我单位</w:t>
      </w:r>
      <w:r>
        <w:rPr>
          <w:rFonts w:ascii="仿宋_GB2312" w:eastAsia="仿宋_GB2312"/>
          <w:sz w:val="32"/>
          <w:szCs w:val="32"/>
        </w:rPr>
        <w:t>坚持以习近平新时代中国特色社会主义思想为指导，认真学习贯彻党的</w:t>
      </w:r>
      <w:r>
        <w:rPr>
          <w:rFonts w:hint="eastAsia" w:ascii="仿宋_GB2312" w:eastAsia="仿宋_GB2312"/>
          <w:sz w:val="32"/>
          <w:szCs w:val="32"/>
        </w:rPr>
        <w:t>二十大精神，贯彻落实</w:t>
      </w:r>
      <w:r>
        <w:rPr>
          <w:rFonts w:ascii="仿宋_GB2312" w:eastAsia="仿宋_GB2312"/>
          <w:sz w:val="32"/>
          <w:szCs w:val="32"/>
        </w:rPr>
        <w:t>习近平总书记视察甘肃重要讲话</w:t>
      </w:r>
      <w:r>
        <w:rPr>
          <w:rFonts w:hint="eastAsia" w:ascii="仿宋_GB2312" w:eastAsia="仿宋_GB2312"/>
          <w:sz w:val="32"/>
          <w:szCs w:val="32"/>
        </w:rPr>
        <w:t>和</w:t>
      </w:r>
      <w:r>
        <w:rPr>
          <w:rFonts w:ascii="仿宋_GB2312" w:eastAsia="仿宋_GB2312"/>
          <w:sz w:val="32"/>
          <w:szCs w:val="32"/>
        </w:rPr>
        <w:t>指示精神，在省市委组织部的精心指导和县委的坚强领导下，坚决落实新时代党的建设总要求和党的组织路线，坚定不移抓主业担主责，主动作为破难点树亮点，</w:t>
      </w:r>
      <w:r>
        <w:rPr>
          <w:rFonts w:hint="eastAsia" w:ascii="仿宋_GB2312" w:eastAsia="仿宋_GB2312"/>
          <w:sz w:val="32"/>
          <w:szCs w:val="32"/>
        </w:rPr>
        <w:t>各项工作进展有序，取得新的成效</w:t>
      </w:r>
      <w:r>
        <w:rPr>
          <w:rFonts w:ascii="仿宋_GB2312" w:eastAsia="仿宋_GB2312"/>
          <w:sz w:val="32"/>
          <w:szCs w:val="32"/>
        </w:rPr>
        <w:t>。</w:t>
      </w:r>
      <w:r>
        <w:rPr>
          <w:rFonts w:hint="eastAsia" w:ascii="仿宋_GB2312" w:eastAsia="仿宋_GB2312"/>
          <w:sz w:val="32"/>
          <w:szCs w:val="32"/>
        </w:rPr>
        <w:t>通过加强预算收支的管理，不断建立健全内部管理制度，梳理内部管理流程，部门整体支出管理情况得到了提升。</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四、存在的问题</w:t>
      </w:r>
    </w:p>
    <w:p>
      <w:pPr>
        <w:spacing w:line="560" w:lineRule="exact"/>
        <w:ind w:firstLine="643" w:firstLineChars="200"/>
        <w:rPr>
          <w:rFonts w:ascii="仿宋_GB2312" w:eastAsia="仿宋_GB2312"/>
          <w:sz w:val="32"/>
          <w:szCs w:val="32"/>
        </w:rPr>
      </w:pPr>
      <w:r>
        <w:rPr>
          <w:rFonts w:hint="eastAsia" w:ascii="楷体_GB2312" w:hAnsi="黑体" w:eastAsia="楷体_GB2312"/>
          <w:b/>
          <w:sz w:val="32"/>
          <w:szCs w:val="32"/>
        </w:rPr>
        <w:t>（一）预算绩效知识薄弱。</w:t>
      </w:r>
      <w:r>
        <w:rPr>
          <w:rFonts w:hint="eastAsia" w:ascii="仿宋_GB2312" w:eastAsia="仿宋_GB2312"/>
          <w:sz w:val="32"/>
          <w:szCs w:val="32"/>
        </w:rPr>
        <w:t>我单位部门整体支出绩效评价工作还处在初级探索阶段，评价方法发展不平衡，导致财政支出绩效还不能发挥最大的效果。</w:t>
      </w:r>
    </w:p>
    <w:p>
      <w:pPr>
        <w:spacing w:line="560" w:lineRule="exact"/>
        <w:ind w:firstLine="643" w:firstLineChars="200"/>
        <w:rPr>
          <w:rFonts w:ascii="仿宋_GB2312" w:eastAsia="仿宋_GB2312"/>
          <w:sz w:val="32"/>
          <w:szCs w:val="32"/>
        </w:rPr>
      </w:pPr>
      <w:r>
        <w:rPr>
          <w:rFonts w:hint="eastAsia" w:ascii="楷体_GB2312" w:hAnsi="黑体" w:eastAsia="楷体_GB2312"/>
          <w:b/>
          <w:sz w:val="32"/>
          <w:szCs w:val="32"/>
        </w:rPr>
        <w:t>（二）预算绩效规范管理有盲点。</w:t>
      </w:r>
      <w:r>
        <w:rPr>
          <w:rFonts w:hint="eastAsia" w:ascii="仿宋_GB2312" w:eastAsia="仿宋_GB2312"/>
          <w:sz w:val="32"/>
          <w:szCs w:val="32"/>
        </w:rPr>
        <w:t>在县财政逐步加强绩效管理的情况下，我单位财务人员面对当前绩效管理工作既没有现成的经验可供借鉴，又缺乏专业性很强的技能储备，只能是边工作、边学习、边积累，短期内部分工作只能停留在表面，难以做到程序规范、管理科学，难以满足当前绩效管理要求。</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五、下一步改进工作的措施</w:t>
      </w:r>
    </w:p>
    <w:p>
      <w:pPr>
        <w:spacing w:line="560" w:lineRule="exact"/>
        <w:ind w:firstLine="643" w:firstLineChars="200"/>
        <w:rPr>
          <w:rFonts w:ascii="仿宋_GB2312" w:eastAsia="仿宋_GB2312"/>
          <w:sz w:val="32"/>
          <w:szCs w:val="32"/>
        </w:rPr>
      </w:pPr>
      <w:r>
        <w:rPr>
          <w:rFonts w:hint="eastAsia" w:ascii="楷体_GB2312" w:hAnsi="黑体" w:eastAsia="楷体_GB2312"/>
          <w:b/>
          <w:sz w:val="32"/>
          <w:szCs w:val="32"/>
        </w:rPr>
        <w:t>（一）进一步细化预算编制工作。</w:t>
      </w:r>
      <w:r>
        <w:rPr>
          <w:rFonts w:hint="eastAsia" w:ascii="仿宋_GB2312" w:eastAsia="仿宋_GB2312"/>
          <w:sz w:val="32"/>
          <w:szCs w:val="32"/>
        </w:rPr>
        <w:t>加强单位内部机构各部门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内部各部门预算“两上两下”方式，提高预算的合理性和准确性。</w:t>
      </w:r>
    </w:p>
    <w:p>
      <w:pPr>
        <w:spacing w:line="560" w:lineRule="exact"/>
        <w:ind w:firstLine="643" w:firstLineChars="200"/>
        <w:rPr>
          <w:rFonts w:ascii="仿宋_GB2312" w:eastAsia="仿宋_GB2312"/>
          <w:sz w:val="32"/>
          <w:szCs w:val="32"/>
        </w:rPr>
      </w:pPr>
      <w:r>
        <w:rPr>
          <w:rFonts w:hint="eastAsia" w:ascii="楷体_GB2312" w:hAnsi="黑体" w:eastAsia="楷体_GB2312"/>
          <w:b/>
          <w:sz w:val="32"/>
          <w:szCs w:val="32"/>
        </w:rPr>
        <w:t>（二）进一步增强绩效管理理念。</w:t>
      </w:r>
      <w:r>
        <w:rPr>
          <w:rFonts w:hint="eastAsia" w:ascii="仿宋_GB2312" w:eastAsia="仿宋_GB2312"/>
          <w:sz w:val="32"/>
          <w:szCs w:val="32"/>
        </w:rPr>
        <w:t>在管理和使用预算资金的过程中，我单位将更加突出资金使用绩效，做到“花钱必问效”。加强与财政绩效相关股室的沟通协调，按照绩效评价原则，开展资金安全性、规范性的监督，确保专项资金的使用符合绩效管理要求。</w:t>
      </w:r>
    </w:p>
    <w:p>
      <w:pPr>
        <w:spacing w:line="560" w:lineRule="exact"/>
        <w:ind w:firstLine="643" w:firstLineChars="200"/>
        <w:rPr>
          <w:rFonts w:ascii="仿宋_GB2312" w:eastAsia="仿宋_GB2312"/>
          <w:sz w:val="32"/>
          <w:szCs w:val="32"/>
        </w:rPr>
      </w:pPr>
      <w:r>
        <w:rPr>
          <w:rFonts w:hint="eastAsia" w:ascii="楷体_GB2312" w:hAnsi="黑体" w:eastAsia="楷体_GB2312"/>
          <w:b/>
          <w:sz w:val="32"/>
          <w:szCs w:val="32"/>
        </w:rPr>
        <w:t>（三）进一步严格财务管理制度。</w:t>
      </w:r>
      <w:r>
        <w:rPr>
          <w:rFonts w:hint="eastAsia" w:ascii="仿宋_GB2312" w:eastAsia="仿宋_GB2312"/>
          <w:sz w:val="32"/>
          <w:szCs w:val="32"/>
        </w:rPr>
        <w:t>严格遵守国家、省、市、县财务管理法律法规，严格执行内部控制规范，确保资金使用、管理、监督等各个环节有章可循，从制度上管理好</w:t>
      </w:r>
      <w:r>
        <w:rPr>
          <w:rFonts w:hint="eastAsia" w:ascii="仿宋_GB2312" w:eastAsia="仿宋_GB2312"/>
          <w:spacing w:val="-10"/>
          <w:sz w:val="32"/>
          <w:szCs w:val="32"/>
        </w:rPr>
        <w:t>用好每笔资金，力争每笔资金的使用都为审计事业带来促进作用。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六、意见建议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建议针对预算资金绩效管理和相关法律法规，对全县各单位财务人员开展培训，学习预算绩效管理的法律法规、规范要求，进一步加强单位财务人员财务素养和专业技能培训，让绩效理念深入人心、让绩效管理人员熟知政策、知行合一。</w:t>
      </w:r>
    </w:p>
    <w:p>
      <w:pPr>
        <w:spacing w:line="560" w:lineRule="exact"/>
        <w:ind w:firstLine="420" w:firstLineChars="200"/>
      </w:pPr>
    </w:p>
    <w:p>
      <w:pPr>
        <w:spacing w:line="560" w:lineRule="exact"/>
        <w:ind w:firstLine="420" w:firstLineChars="200"/>
      </w:pPr>
    </w:p>
    <w:p>
      <w:pPr>
        <w:spacing w:line="560" w:lineRule="exact"/>
        <w:ind w:firstLine="420" w:firstLineChars="200"/>
      </w:pPr>
      <w:bookmarkStart w:id="0" w:name="_GoBack"/>
      <w:bookmarkEnd w:id="0"/>
    </w:p>
    <w:p>
      <w:pPr>
        <w:spacing w:line="560" w:lineRule="exact"/>
        <w:ind w:firstLine="420" w:firstLineChars="200"/>
      </w:pPr>
    </w:p>
    <w:p>
      <w:pPr>
        <w:pStyle w:val="2"/>
        <w:spacing w:line="560" w:lineRule="exact"/>
        <w:rPr>
          <w:rFonts w:hint="default" w:ascii="仿宋_GB2312" w:eastAsia="仿宋_GB2312" w:hAnsiTheme="minorHAnsi" w:cstheme="minorBidi"/>
          <w:szCs w:val="32"/>
        </w:rPr>
      </w:pPr>
      <w:r>
        <w:t xml:space="preserve">                            </w:t>
      </w:r>
      <w:r>
        <w:rPr>
          <w:rFonts w:ascii="仿宋_GB2312" w:eastAsia="仿宋_GB2312" w:hAnsiTheme="minorHAnsi" w:cstheme="minorBidi"/>
          <w:szCs w:val="32"/>
        </w:rPr>
        <w:t>山丹县审计局</w:t>
      </w:r>
    </w:p>
    <w:p>
      <w:pPr>
        <w:pStyle w:val="2"/>
        <w:spacing w:line="560" w:lineRule="exact"/>
        <w:rPr>
          <w:rFonts w:hint="default"/>
        </w:rPr>
      </w:pPr>
      <w:r>
        <w:rPr>
          <w:rFonts w:ascii="仿宋_GB2312" w:eastAsia="仿宋_GB2312" w:hAnsiTheme="minorHAnsi" w:cstheme="minorBidi"/>
          <w:szCs w:val="32"/>
        </w:rPr>
        <w:t xml:space="preserve">                          2023年12月20日</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5N2JmZmFkNWNmMjA4NDJiYTAxY2IzODZhY2Q2ZDYifQ=="/>
  </w:docVars>
  <w:rsids>
    <w:rsidRoot w:val="42C71578"/>
    <w:rsid w:val="00194BCB"/>
    <w:rsid w:val="00352800"/>
    <w:rsid w:val="004857A1"/>
    <w:rsid w:val="004C4E4F"/>
    <w:rsid w:val="00563245"/>
    <w:rsid w:val="007D09B9"/>
    <w:rsid w:val="00897FD8"/>
    <w:rsid w:val="008D08DC"/>
    <w:rsid w:val="00AC4864"/>
    <w:rsid w:val="00C70C1B"/>
    <w:rsid w:val="00CB2C4F"/>
    <w:rsid w:val="00D174F4"/>
    <w:rsid w:val="00E04AF3"/>
    <w:rsid w:val="00ED4999"/>
    <w:rsid w:val="00EE167A"/>
    <w:rsid w:val="00F34FF8"/>
    <w:rsid w:val="013D187E"/>
    <w:rsid w:val="04653540"/>
    <w:rsid w:val="14D17667"/>
    <w:rsid w:val="262756F9"/>
    <w:rsid w:val="2F48454C"/>
    <w:rsid w:val="2FED1345"/>
    <w:rsid w:val="30A64F3E"/>
    <w:rsid w:val="3C0D10A5"/>
    <w:rsid w:val="3DD80531"/>
    <w:rsid w:val="40C003E6"/>
    <w:rsid w:val="42C71578"/>
    <w:rsid w:val="4C8A5D4C"/>
    <w:rsid w:val="4EC8759A"/>
    <w:rsid w:val="63191083"/>
    <w:rsid w:val="706F63D1"/>
    <w:rsid w:val="766B32C6"/>
    <w:rsid w:val="7B034473"/>
    <w:rsid w:val="7FF31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hint="eastAsia" w:ascii="宋体" w:hAnsi="宋体" w:cs="Times New Roman"/>
      <w:sz w:val="32"/>
    </w:rPr>
  </w:style>
  <w:style w:type="paragraph" w:styleId="3">
    <w:name w:val="Body Text Indent 2"/>
    <w:basedOn w:val="1"/>
    <w:next w:val="2"/>
    <w:unhideWhenUsed/>
    <w:qFormat/>
    <w:uiPriority w:val="0"/>
    <w:pPr>
      <w:spacing w:line="480" w:lineRule="auto"/>
      <w:ind w:left="420" w:leftChars="200"/>
    </w:pPr>
    <w:rPr>
      <w:rFonts w:hAnsi="Calibri"/>
      <w:szCs w:val="24"/>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kern w:val="2"/>
      <w:sz w:val="18"/>
      <w:szCs w:val="18"/>
    </w:rPr>
  </w:style>
  <w:style w:type="character" w:customStyle="1" w:styleId="9">
    <w:name w:val="页脚 Char"/>
    <w:basedOn w:val="7"/>
    <w:link w:val="4"/>
    <w:qFormat/>
    <w:uiPriority w:val="0"/>
    <w:rPr>
      <w:rFonts w:asci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7</Pages>
  <Words>553</Words>
  <Characters>3158</Characters>
  <Lines>26</Lines>
  <Paragraphs>7</Paragraphs>
  <TotalTime>17</TotalTime>
  <ScaleCrop>false</ScaleCrop>
  <LinksUpToDate>false</LinksUpToDate>
  <CharactersWithSpaces>3704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吕玲</cp:lastModifiedBy>
  <cp:lastPrinted>2023-12-11T08:35:00Z</cp:lastPrinted>
  <dcterms:modified xsi:type="dcterms:W3CDTF">2023-12-25T07:50:05Z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13E0CCEC52D449C0B8709B7D4139E983_12</vt:lpwstr>
  </property>
</Properties>
</file>