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48771"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36A59E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25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bookmarkStart w:id="0" w:name="OLE_LINK2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山丹县审计局</w:t>
      </w:r>
    </w:p>
    <w:p w14:paraId="712049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25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2023年审计专项补助经费绩效自评报告</w:t>
      </w:r>
      <w:bookmarkEnd w:id="0"/>
    </w:p>
    <w:p w14:paraId="620F57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25"/>
        <w:jc w:val="center"/>
        <w:textAlignment w:val="auto"/>
        <w:rPr>
          <w:rFonts w:ascii="黑体" w:hAnsi="黑体" w:eastAsia="黑体"/>
          <w:b/>
          <w:bCs/>
          <w:kern w:val="2"/>
          <w:sz w:val="28"/>
          <w:szCs w:val="28"/>
          <w:lang w:eastAsia="zh-CN"/>
        </w:rPr>
      </w:pPr>
    </w:p>
    <w:p w14:paraId="1AC747DF">
      <w:pPr>
        <w:spacing w:line="560" w:lineRule="exact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县财政局：</w:t>
      </w:r>
    </w:p>
    <w:p w14:paraId="61E61159">
      <w:pPr>
        <w:spacing w:line="560" w:lineRule="exact"/>
        <w:ind w:firstLine="640" w:firstLineChars="200"/>
        <w:rPr>
          <w:rFonts w:ascii="Times New Roman" w:eastAsia="楷体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你局</w:t>
      </w:r>
      <w:bookmarkStart w:id="1" w:name="OLE_LINK1"/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《关于开展2022年度预算绩效考核工作的通知》(山财预〔202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〕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号)文件要求，</w:t>
      </w:r>
      <w:bookmarkEnd w:id="1"/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我局组织人员认真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年度预算绩效考核的202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年中央财政对地方审计专项补助经费支出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进行了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绩效自评工作，现将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自评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情况报告如下。</w:t>
      </w:r>
    </w:p>
    <w:p w14:paraId="664A6B97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1886E736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2821B420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年中央财政对地方审计专项补助经费1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万元，项目建设内容为及时完成审计项目，提高审计质量，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开展业务培训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，提升审计工作效率，维护财经法纪，提升财政资金使用效益。项目期限为202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年1月1至202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年12月3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日，项目实施主管部门为山丹县审计局。</w:t>
      </w:r>
    </w:p>
    <w:p w14:paraId="381AE889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6A30AB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项目绩效总目标为通过项目的实施，确保202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年审计项目顺利完成，提升审计质量，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开展业务培训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，提升审计工作效率，维护财经法纪，提升财政资金使用效益。预期数量指标为：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开展外出业务培训1次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培训人数15人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；预期质量指标为：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培训计划完成率100%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培训合格率≧95%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,培训组织安排情况为良好；预期时效指标为：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业务培训完成及时率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&gt;95%；预期成本指标为：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培训成本可控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;预期效益指标为：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工作效率提高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、节约财政资金、对加强领导干部行使权利的制约影响程度显著提升、贯彻落实中央政策措施影响程度明显、培训内容在工作岗位中的应用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率高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、对单位履职促进事业发展的可持续性影响明显；预期满意度指标为：培训对象满意度达到90%、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培训成果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满意度达到90%。</w:t>
      </w:r>
    </w:p>
    <w:p w14:paraId="4B342973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 w14:paraId="0C1EAC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山丹县审计局202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年中央财政对地方审计专项补助经费1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万元，实际到位资金1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万元。支出项目资金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3.41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万元，为提升审计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业务能力开展了一次外出培训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。</w:t>
      </w:r>
    </w:p>
    <w:p w14:paraId="7CC29CFB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 w14:paraId="756F8F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通过项目的实施，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开展外出业务培训1次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培训人数15人，培训计划完成率100%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培训合格率≧95%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,培训组织安排情况为良好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，业务培训完成及时率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&gt;95%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，培训成本可控，提高了工作效率，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节约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财政资金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对加强领导干部行使权利的制约影响程度显著提升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贯彻落实中央政策措施影响程度明显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培训内容在工作岗位中的应用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率高，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对单位履职促进事业发展的可持续性影响明显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培训对象满意度达到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90%、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培训成果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满意度达到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90%。</w:t>
      </w:r>
    </w:p>
    <w:p w14:paraId="289EBE62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 w14:paraId="10DBB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项目的实施，确保了202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年审计项目顺利完成，提升了审计质量，提高了审计工作效率，维护了财经法纪，提升了财政资金使用效益。项目绩效指标完成情况与年度预算指标值基本一致，自评得分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81.4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分。</w:t>
      </w:r>
      <w:bookmarkStart w:id="2" w:name="_GoBack"/>
      <w:bookmarkEnd w:id="2"/>
    </w:p>
    <w:p w14:paraId="0AD3DF5E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 w14:paraId="6AE8B0F2">
      <w:pPr>
        <w:spacing w:line="560" w:lineRule="exact"/>
        <w:ind w:firstLine="640" w:firstLineChars="200"/>
        <w:rPr>
          <w:rFonts w:hint="eastAsia" w:ascii="仿宋_GB2312" w:eastAsia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（1）预算绩效知识薄弱。绩效评价工作还不成熟，评</w:t>
      </w:r>
      <w:r>
        <w:rPr>
          <w:rFonts w:hint="eastAsia" w:ascii="仿宋_GB2312" w:eastAsia="仿宋_GB2312"/>
          <w:w w:val="96"/>
          <w:sz w:val="32"/>
          <w:szCs w:val="32"/>
          <w:lang w:val="en-US" w:eastAsia="zh-CN"/>
        </w:rPr>
        <w:t>价方法发展不平衡，导致财政支出绩效还不能发挥最大的效果。</w:t>
      </w:r>
    </w:p>
    <w:p w14:paraId="0C95BCA9"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预算绩效规范管理有盲点。在县财政逐步加强绩效管理的情况下，我单位财务人员面对当前绩效管理工作既没有现成的经验可供借鉴，又缺乏专业性很强的技能储备，只能是边工作、边学习、边积累，短期内部分还不够深入。</w:t>
      </w:r>
    </w:p>
    <w:p w14:paraId="4628CE16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 w14:paraId="368DDA8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进一步增强绩效管理理念。在管理和使用预算资金的过程中，我单位将更加突出资金使用绩效，做到“花钱必问效”。加强与财政绩效相关股室的沟通协调，按照绩效评价原则，开展资金安全性、规范性的监督，确保专项资金的使用符合绩效管理要求。</w:t>
      </w:r>
    </w:p>
    <w:p w14:paraId="560DD9F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进一步严格财务管理制度。严格遵守国家、省、市、县财务管理法律法规，严格执行内部控制规范，确保资金使用、管理、监督等各个环节有章可循，从制度上管理好用好每笔资金，力争每笔资金的使用都为审计工作带来促进作用。</w:t>
      </w:r>
    </w:p>
    <w:p w14:paraId="35AB9F87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6FAC822A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6DE7038D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42320E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                          山丹县审计局             </w:t>
      </w:r>
    </w:p>
    <w:p w14:paraId="2A51F7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                        2023年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月2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85BD6"/>
    <w:multiLevelType w:val="singleLevel"/>
    <w:tmpl w:val="F5A85B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5N2JmZmFkNWNmMjA4NDJiYTAxY2IzODZhY2Q2ZDY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6CB46F4"/>
    <w:rsid w:val="09E0252C"/>
    <w:rsid w:val="0ECA2393"/>
    <w:rsid w:val="120B791F"/>
    <w:rsid w:val="15E008C5"/>
    <w:rsid w:val="167C538B"/>
    <w:rsid w:val="29671ECA"/>
    <w:rsid w:val="2B481888"/>
    <w:rsid w:val="2EF40C25"/>
    <w:rsid w:val="31AD0696"/>
    <w:rsid w:val="321A61D0"/>
    <w:rsid w:val="38BC4459"/>
    <w:rsid w:val="41074B5C"/>
    <w:rsid w:val="424B1F31"/>
    <w:rsid w:val="51812FFB"/>
    <w:rsid w:val="5C0F2015"/>
    <w:rsid w:val="5DA86032"/>
    <w:rsid w:val="61E54879"/>
    <w:rsid w:val="6C1A459F"/>
    <w:rsid w:val="6C861AB4"/>
    <w:rsid w:val="72DD1E82"/>
    <w:rsid w:val="7E1C7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1413</Characters>
  <Lines>1</Lines>
  <Paragraphs>1</Paragraphs>
  <TotalTime>915</TotalTime>
  <ScaleCrop>false</ScaleCrop>
  <LinksUpToDate>false</LinksUpToDate>
  <CharactersWithSpaces>1480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吕玲</cp:lastModifiedBy>
  <cp:lastPrinted>2023-12-11T08:34:00Z</cp:lastPrinted>
  <dcterms:modified xsi:type="dcterms:W3CDTF">2024-08-21T01:12:43Z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7C773E97882F4D5787F3A962AF3E718D_12</vt:lpwstr>
  </property>
</Properties>
</file>