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</w:rPr>
      </w:pPr>
    </w:p>
    <w:p>
      <w:pPr>
        <w:spacing w:line="460" w:lineRule="exact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山水</w:t>
      </w:r>
      <w:r>
        <w:rPr>
          <w:rFonts w:ascii="仿宋_GB2312" w:eastAsia="仿宋_GB2312"/>
          <w:sz w:val="32"/>
        </w:rPr>
        <w:t>发</w:t>
      </w:r>
      <w:r>
        <w:rPr>
          <w:rFonts w:hint="eastAsia" w:ascii="仿宋_GB2312" w:eastAsia="仿宋_GB2312"/>
          <w:sz w:val="32"/>
        </w:rPr>
        <w:t>〔20</w:t>
      </w:r>
      <w:r>
        <w:rPr>
          <w:rFonts w:hint="default" w:ascii="仿宋_GB2312" w:eastAsia="仿宋_GB2312"/>
          <w:sz w:val="32"/>
          <w:lang w:val="en-US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 xml:space="preserve">49 </w:t>
      </w:r>
      <w:r>
        <w:rPr>
          <w:rFonts w:hint="eastAsia" w:ascii="仿宋_GB2312" w:eastAsia="仿宋_GB2312"/>
          <w:sz w:val="32"/>
        </w:rPr>
        <w:t>号</w:t>
      </w:r>
    </w:p>
    <w:p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山丹县水务</w:t>
      </w:r>
      <w:r>
        <w:rPr>
          <w:rFonts w:ascii="方正小标宋简体" w:eastAsia="方正小标宋简体"/>
          <w:snapToGrid w:val="0"/>
          <w:kern w:val="0"/>
          <w:sz w:val="44"/>
          <w:szCs w:val="44"/>
        </w:rPr>
        <w:t>局</w:t>
      </w:r>
    </w:p>
    <w:p>
      <w:pPr>
        <w:spacing w:line="60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关于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  <w:t>四墩</w:t>
      </w:r>
      <w:r>
        <w:rPr>
          <w:rFonts w:ascii="方正小标宋简体" w:eastAsia="方正小标宋简体"/>
          <w:snapToGrid w:val="0"/>
          <w:kern w:val="0"/>
          <w:sz w:val="44"/>
          <w:szCs w:val="44"/>
        </w:rPr>
        <w:t>水库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20</w:t>
      </w:r>
      <w:r>
        <w:rPr>
          <w:rFonts w:hint="default" w:ascii="方正小标宋简体" w:eastAsia="方正小标宋简体"/>
          <w:snapToGrid w:val="0"/>
          <w:kern w:val="0"/>
          <w:sz w:val="44"/>
          <w:szCs w:val="44"/>
          <w:lang w:val="en-US"/>
        </w:rPr>
        <w:t>2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  <w:t>蓄水</w:t>
      </w:r>
      <w:r>
        <w:rPr>
          <w:rFonts w:ascii="方正小标宋简体" w:eastAsia="方正小标宋简体"/>
          <w:snapToGrid w:val="0"/>
          <w:kern w:val="0"/>
          <w:sz w:val="44"/>
          <w:szCs w:val="44"/>
        </w:rPr>
        <w:t>计划的批复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</w:rPr>
        <w:t>山丹马场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场有限责任公司：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关于上报山丹马场二场四墩</w:t>
      </w:r>
      <w:r>
        <w:rPr>
          <w:rFonts w:hint="eastAsia" w:ascii="仿宋_GB2312" w:hAnsi="仿宋_GB2312" w:eastAsia="仿宋_GB2312" w:cs="仿宋_GB2312"/>
          <w:sz w:val="32"/>
          <w:szCs w:val="32"/>
        </w:rPr>
        <w:t>水库202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水库</w:t>
      </w:r>
      <w:r>
        <w:rPr>
          <w:rFonts w:hint="eastAsia" w:ascii="仿宋_GB2312" w:hAnsi="仿宋_GB2312" w:eastAsia="仿宋_GB2312" w:cs="仿宋_GB2312"/>
          <w:sz w:val="32"/>
          <w:szCs w:val="32"/>
        </w:rPr>
        <w:t>蓄水运行计划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（场发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[2021]25号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经审查复核，现批复如下：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一、水库运行指标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四墩</w:t>
      </w:r>
      <w:r>
        <w:rPr>
          <w:rFonts w:hint="eastAsia" w:ascii="仿宋_GB2312" w:hAnsi="仿宋_GB2312" w:eastAsia="仿宋_GB2312" w:cs="仿宋_GB2312"/>
          <w:sz w:val="32"/>
          <w:szCs w:val="32"/>
        </w:rPr>
        <w:t>水库从4月上旬开始蓄水，水库正常蓄水高程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2881.5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米。水库在蓄水运行期间要科学调度、平稳蓄泄，严禁水位骤升骤降，保证大坝坝坡稳定。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二、水库运行调度原则和调度程序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1.调度原则。水库蓄水运行调度应遵循在确保水库大坝安全的前提下，充分发挥水库的蓄水调节作用，有效发挥水库灌溉兴利效益。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调度程序。在水库水位达到最高限制蓄水指标时，要及时关闭进水闸。在水库蓄水运行期间，水管单位要及时向县水务局报告水情，并严格按照县水务局的调度指令进行水库蓄、泄，严禁超限蓄水，严禁瞒报、漏报水库水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三、水库蓄水调度权限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山丹马场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场有限责任公司负责水库的正常调度运行，在发生超过6级大风或水库发生重大险情时，由县水务局负责水库的蓄泄调度。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水库安全责任制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Hlk5632565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水库行政责任人和技术负责人每年进行公示，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各责任人要在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前上岗到位，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山丹马场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场有限责任公司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要组织人员对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水库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各项设施安全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蓄水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准备工作进行全面检查，并及时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掌握水库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的运行情况和存在的问题，对发现的安全隐患，要及时进行处理，确保水库安全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运行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山丹马场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场有限责任公司要认真落实水库安全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蓄水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的各项准备工作和措施，并对水库检查中发现的安全隐患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限期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处理，确保水库安全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五、进一步完善防汛抗洪抢险方案，做好防汛抢险准备工作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按照国家防办印发的《水库防洪抢险应急预案编制大纲》和《洪水风险图编制导则》、《洪水风险图编制技术细则》要求，修订完善大湖湾水库防洪抢险应急预案，要按照《防汛物资储备定额编制规程》（sl298—2004）的规定,在汛前储备种类齐全、数量足够的防汛抢险物资，认真落实抢险队伍,保证抢险应急需要</w:t>
      </w:r>
      <w:r>
        <w:rPr>
          <w:rFonts w:hint="eastAsia" w:ascii="仿宋_GB2312" w:hAnsi="仿宋_GB2312" w:eastAsia="仿宋_GB2312" w:cs="仿宋_GB2312"/>
          <w:sz w:val="32"/>
        </w:rPr>
        <w:t>，确保一旦发生险情能及时有效的开展抢险工作。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六、认真落实巡查制度，及时处理安全隐患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要严格按照水库管理相关规定，认真落实水库安全巡查制度，对发现的安全隐患要及时上报并处理，确保水库安全运行。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山丹</w:t>
      </w:r>
      <w:r>
        <w:rPr>
          <w:rFonts w:hint="eastAsia" w:ascii="仿宋_GB2312" w:hAnsi="仿宋_GB2312" w:eastAsia="仿宋_GB2312" w:cs="仿宋_GB2312"/>
          <w:sz w:val="32"/>
          <w:szCs w:val="32"/>
        </w:rPr>
        <w:t>县水务局</w:t>
      </w:r>
    </w:p>
    <w:p>
      <w:pPr>
        <w:spacing w:line="56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</w:p>
    <w:bookmarkEnd w:id="1"/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</w:p>
    <w:p>
      <w:pPr>
        <w:pBdr>
          <w:bottom w:val="single" w:color="auto" w:sz="6" w:space="1"/>
        </w:pBdr>
        <w:spacing w:line="560" w:lineRule="exact"/>
        <w:ind w:right="84" w:rightChars="4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    </w:t>
      </w:r>
    </w:p>
    <w:p>
      <w:pPr>
        <w:pBdr>
          <w:bottom w:val="single" w:color="auto" w:sz="6" w:space="1"/>
        </w:pBdr>
        <w:spacing w:line="560" w:lineRule="exact"/>
        <w:ind w:right="84" w:rightChars="4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Bdr>
          <w:bottom w:val="single" w:color="auto" w:sz="6" w:space="1"/>
          <w:between w:val="single" w:color="auto" w:sz="6" w:space="1"/>
        </w:pBd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山丹县水务局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2021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日印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</w:rPr>
      <w:id w:val="-11761974"/>
      <w:docPartObj>
        <w:docPartGallery w:val="autotext"/>
      </w:docPartObj>
    </w:sdtPr>
    <w:sdtEndPr>
      <w:rPr>
        <w:sz w:val="24"/>
      </w:rPr>
    </w:sdtEndPr>
    <w:sdtContent>
      <w:p>
        <w:pPr>
          <w:pStyle w:val="5"/>
          <w:jc w:val="right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</w:rPr>
      <w:id w:val="1556965797"/>
      <w:docPartObj>
        <w:docPartGallery w:val="autotext"/>
      </w:docPartObj>
    </w:sdtPr>
    <w:sdtEndPr>
      <w:rPr>
        <w:sz w:val="24"/>
      </w:rPr>
    </w:sdtEndPr>
    <w:sdtContent>
      <w:p>
        <w:pPr>
          <w:pStyle w:val="5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2 -</w:t>
        </w:r>
        <w:r>
          <w:rPr>
            <w:sz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06"/>
    <w:rsid w:val="00012F79"/>
    <w:rsid w:val="00014285"/>
    <w:rsid w:val="00040FF4"/>
    <w:rsid w:val="00093EE2"/>
    <w:rsid w:val="000A4552"/>
    <w:rsid w:val="000B5A42"/>
    <w:rsid w:val="000E0DF9"/>
    <w:rsid w:val="00113199"/>
    <w:rsid w:val="00115AE7"/>
    <w:rsid w:val="001308F0"/>
    <w:rsid w:val="00176EAE"/>
    <w:rsid w:val="0018084F"/>
    <w:rsid w:val="00182663"/>
    <w:rsid w:val="001876D6"/>
    <w:rsid w:val="001905BA"/>
    <w:rsid w:val="001930B1"/>
    <w:rsid w:val="001A35E5"/>
    <w:rsid w:val="001B551B"/>
    <w:rsid w:val="001C2333"/>
    <w:rsid w:val="001D3806"/>
    <w:rsid w:val="00214D9E"/>
    <w:rsid w:val="00231C9D"/>
    <w:rsid w:val="00274BFE"/>
    <w:rsid w:val="00287510"/>
    <w:rsid w:val="002A5C5A"/>
    <w:rsid w:val="002D46B2"/>
    <w:rsid w:val="002E1E4A"/>
    <w:rsid w:val="00306178"/>
    <w:rsid w:val="0030646B"/>
    <w:rsid w:val="00325279"/>
    <w:rsid w:val="003278EC"/>
    <w:rsid w:val="00327A05"/>
    <w:rsid w:val="0034799C"/>
    <w:rsid w:val="0036107B"/>
    <w:rsid w:val="00376DEA"/>
    <w:rsid w:val="003A1857"/>
    <w:rsid w:val="003C5B1F"/>
    <w:rsid w:val="003D0994"/>
    <w:rsid w:val="003F42E8"/>
    <w:rsid w:val="00412122"/>
    <w:rsid w:val="0042200D"/>
    <w:rsid w:val="00437574"/>
    <w:rsid w:val="00455FB1"/>
    <w:rsid w:val="00466A5F"/>
    <w:rsid w:val="00477100"/>
    <w:rsid w:val="00477582"/>
    <w:rsid w:val="004C04CA"/>
    <w:rsid w:val="00520274"/>
    <w:rsid w:val="00521B17"/>
    <w:rsid w:val="0052510F"/>
    <w:rsid w:val="00555CCD"/>
    <w:rsid w:val="00587F34"/>
    <w:rsid w:val="005B073F"/>
    <w:rsid w:val="00671832"/>
    <w:rsid w:val="00676D85"/>
    <w:rsid w:val="006B06D9"/>
    <w:rsid w:val="006B782C"/>
    <w:rsid w:val="006D0A99"/>
    <w:rsid w:val="006E4B1C"/>
    <w:rsid w:val="0070083A"/>
    <w:rsid w:val="00706D56"/>
    <w:rsid w:val="00760127"/>
    <w:rsid w:val="007715C8"/>
    <w:rsid w:val="007A6D18"/>
    <w:rsid w:val="007F3000"/>
    <w:rsid w:val="0080409C"/>
    <w:rsid w:val="00814171"/>
    <w:rsid w:val="008477A5"/>
    <w:rsid w:val="008966DE"/>
    <w:rsid w:val="00907602"/>
    <w:rsid w:val="00931DFF"/>
    <w:rsid w:val="009427BA"/>
    <w:rsid w:val="0095426A"/>
    <w:rsid w:val="009C236F"/>
    <w:rsid w:val="009D7CCA"/>
    <w:rsid w:val="009F2964"/>
    <w:rsid w:val="00A1293B"/>
    <w:rsid w:val="00A26157"/>
    <w:rsid w:val="00A26A1C"/>
    <w:rsid w:val="00A34CD3"/>
    <w:rsid w:val="00A373A4"/>
    <w:rsid w:val="00A55494"/>
    <w:rsid w:val="00A733DA"/>
    <w:rsid w:val="00A81C95"/>
    <w:rsid w:val="00AC44C7"/>
    <w:rsid w:val="00AE0D5B"/>
    <w:rsid w:val="00B011A1"/>
    <w:rsid w:val="00B22CF2"/>
    <w:rsid w:val="00B268ED"/>
    <w:rsid w:val="00B36F2B"/>
    <w:rsid w:val="00B66927"/>
    <w:rsid w:val="00BA53AB"/>
    <w:rsid w:val="00BB4B25"/>
    <w:rsid w:val="00BB5E84"/>
    <w:rsid w:val="00C04733"/>
    <w:rsid w:val="00C26CFE"/>
    <w:rsid w:val="00C271D9"/>
    <w:rsid w:val="00C63AF2"/>
    <w:rsid w:val="00C64B1B"/>
    <w:rsid w:val="00C65F74"/>
    <w:rsid w:val="00CC21B9"/>
    <w:rsid w:val="00CF16D5"/>
    <w:rsid w:val="00D07C88"/>
    <w:rsid w:val="00D1004E"/>
    <w:rsid w:val="00D23885"/>
    <w:rsid w:val="00D339D6"/>
    <w:rsid w:val="00D50C2F"/>
    <w:rsid w:val="00DB4F28"/>
    <w:rsid w:val="00DC0D80"/>
    <w:rsid w:val="00DD4474"/>
    <w:rsid w:val="00DE2F9F"/>
    <w:rsid w:val="00DF24D9"/>
    <w:rsid w:val="00E11CE2"/>
    <w:rsid w:val="00E24BAD"/>
    <w:rsid w:val="00E25CD4"/>
    <w:rsid w:val="00E32771"/>
    <w:rsid w:val="00E3371B"/>
    <w:rsid w:val="00E36A3B"/>
    <w:rsid w:val="00E43C26"/>
    <w:rsid w:val="00E44667"/>
    <w:rsid w:val="00EB3028"/>
    <w:rsid w:val="00EC215C"/>
    <w:rsid w:val="00EC3C42"/>
    <w:rsid w:val="00ED0456"/>
    <w:rsid w:val="00ED4EA1"/>
    <w:rsid w:val="00F16EBF"/>
    <w:rsid w:val="00F350CE"/>
    <w:rsid w:val="00FA0FD0"/>
    <w:rsid w:val="00FC1A1E"/>
    <w:rsid w:val="00FE17BC"/>
    <w:rsid w:val="00FF769F"/>
    <w:rsid w:val="01116658"/>
    <w:rsid w:val="04FE78C8"/>
    <w:rsid w:val="12150DE5"/>
    <w:rsid w:val="18B755A4"/>
    <w:rsid w:val="1F9A497E"/>
    <w:rsid w:val="2A7373FE"/>
    <w:rsid w:val="2C556DF2"/>
    <w:rsid w:val="442C56DE"/>
    <w:rsid w:val="45EB3914"/>
    <w:rsid w:val="4D404639"/>
    <w:rsid w:val="501807EC"/>
    <w:rsid w:val="51020A77"/>
    <w:rsid w:val="52C63C96"/>
    <w:rsid w:val="56AD55FC"/>
    <w:rsid w:val="5D80231E"/>
    <w:rsid w:val="6DA87505"/>
    <w:rsid w:val="715B0689"/>
    <w:rsid w:val="DE17E1CD"/>
    <w:rsid w:val="EF5CF1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一、正文一级小标题"/>
    <w:basedOn w:val="1"/>
    <w:next w:val="1"/>
    <w:qFormat/>
    <w:uiPriority w:val="0"/>
    <w:pPr>
      <w:adjustRightInd w:val="0"/>
      <w:snapToGrid w:val="0"/>
      <w:spacing w:line="579" w:lineRule="exact"/>
      <w:outlineLvl w:val="1"/>
    </w:pPr>
    <w:rPr>
      <w:rFonts w:ascii="黑体" w:eastAsia="黑体"/>
      <w:sz w:val="32"/>
      <w:szCs w:val="32"/>
    </w:rPr>
  </w:style>
  <w:style w:type="character" w:customStyle="1" w:styleId="13">
    <w:name w:val="日期 字符"/>
    <w:basedOn w:val="8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260</Words>
  <Characters>1484</Characters>
  <Lines>12</Lines>
  <Paragraphs>3</Paragraphs>
  <TotalTime>1</TotalTime>
  <ScaleCrop>false</ScaleCrop>
  <LinksUpToDate>false</LinksUpToDate>
  <CharactersWithSpaces>1741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2017-01-21T16:42:00Z</dcterms:created>
  <dc:creator>kk</dc:creator>
  <cp:lastModifiedBy>lenovo</cp:lastModifiedBy>
  <cp:lastPrinted>2019-05-14T17:38:00Z</cp:lastPrinted>
  <dcterms:modified xsi:type="dcterms:W3CDTF">2021-05-11T09:36:09Z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