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DD8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1E56A8"/>
          <w:spacing w:val="0"/>
          <w:sz w:val="51"/>
          <w:szCs w:val="51"/>
        </w:rPr>
      </w:pPr>
      <w:r>
        <w:rPr>
          <w:rFonts w:hint="eastAsia" w:ascii="黑体" w:hAnsi="黑体" w:eastAsia="黑体" w:cs="黑体"/>
          <w:b/>
          <w:bCs/>
          <w:i w:val="0"/>
          <w:iCs w:val="0"/>
          <w:caps w:val="0"/>
          <w:color w:val="000000" w:themeColor="text1"/>
          <w:spacing w:val="0"/>
          <w:sz w:val="44"/>
          <w:szCs w:val="44"/>
          <w:bdr w:val="none" w:color="auto" w:sz="0" w:space="0"/>
          <w:shd w:val="clear" w:fill="FFFFFF"/>
          <w14:textFill>
            <w14:solidFill>
              <w14:schemeClr w14:val="tx1"/>
            </w14:solidFill>
          </w14:textFill>
        </w:rPr>
        <w:t>全市住房城乡建设工作会议召开</w:t>
      </w:r>
    </w:p>
    <w:p w14:paraId="4651DD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b w:val="0"/>
          <w:bCs w:val="0"/>
          <w:sz w:val="32"/>
          <w:szCs w:val="32"/>
        </w:rPr>
      </w:pPr>
      <w:r>
        <w:rPr>
          <w:rFonts w:hint="eastAsia" w:ascii="仿宋" w:hAnsi="仿宋" w:eastAsia="仿宋" w:cs="仿宋"/>
          <w:b w:val="0"/>
          <w:bCs w:val="0"/>
          <w:i w:val="0"/>
          <w:iCs w:val="0"/>
          <w:caps w:val="0"/>
          <w:color w:val="000000"/>
          <w:spacing w:val="0"/>
          <w:sz w:val="32"/>
          <w:szCs w:val="32"/>
          <w:bdr w:val="none" w:color="auto" w:sz="0" w:space="0"/>
          <w:shd w:val="clear" w:fill="FFFFFF"/>
        </w:rPr>
        <w:t>2月13日下午,全市住房城乡建设工作会议召开。会议传达学习了全国、全省住房城乡建设工作会议精神和全市城市工作会议精神、市政府主要领导对全市住建工作的批示，各县区住建局、张掖经开区建管局围绕重点工作作了交流发言，市住建局党组书记、局长徐晓同志主持会议并作工作报告，市政府副市长王韶华同志出席会议并讲话。市住建局全体领导干部，各县区住建局、城市管理局、经开区建管局、全市部分建筑业企业及行业协会主要负责同志参加会议。</w:t>
      </w:r>
    </w:p>
    <w:p w14:paraId="634917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b w:val="0"/>
          <w:bCs w:val="0"/>
          <w:sz w:val="32"/>
          <w:szCs w:val="32"/>
        </w:rPr>
      </w:pPr>
      <w:r>
        <w:rPr>
          <w:rStyle w:val="6"/>
          <w:rFonts w:hint="eastAsia" w:ascii="仿宋" w:hAnsi="仿宋" w:eastAsia="仿宋" w:cs="仿宋"/>
          <w:b w:val="0"/>
          <w:bCs w:val="0"/>
          <w:i w:val="0"/>
          <w:iCs w:val="0"/>
          <w:caps w:val="0"/>
          <w:color w:val="000000"/>
          <w:spacing w:val="0"/>
          <w:sz w:val="32"/>
          <w:szCs w:val="32"/>
          <w:bdr w:val="none" w:color="auto" w:sz="0" w:space="0"/>
          <w:shd w:val="clear" w:fill="FFFFFF"/>
        </w:rPr>
        <w:t>会议指出，</w:t>
      </w:r>
      <w:r>
        <w:rPr>
          <w:rFonts w:hint="eastAsia" w:ascii="仿宋" w:hAnsi="仿宋" w:eastAsia="仿宋" w:cs="仿宋"/>
          <w:b w:val="0"/>
          <w:bCs w:val="0"/>
          <w:i w:val="0"/>
          <w:iCs w:val="0"/>
          <w:caps w:val="0"/>
          <w:color w:val="000000"/>
          <w:spacing w:val="0"/>
          <w:sz w:val="32"/>
          <w:szCs w:val="32"/>
          <w:bdr w:val="none" w:color="auto" w:sz="0" w:space="0"/>
          <w:shd w:val="clear" w:fill="FFFFFF"/>
        </w:rPr>
        <w:t>2024年是实现“十四五”规划目标的关键一年，全市住建系统迎难而上、砥砺奋进，综合承载能力显著增强、住房保障能力大幅提升、建筑市场管理规范有序、行业安全形势平稳可控、群众急难愁盼有效解决、思想政治根基更加牢固，住房城乡建设事业高质量发展迈出坚实步伐。</w:t>
      </w:r>
    </w:p>
    <w:p w14:paraId="393211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b w:val="0"/>
          <w:bCs w:val="0"/>
          <w:sz w:val="32"/>
          <w:szCs w:val="32"/>
        </w:rPr>
      </w:pPr>
      <w:r>
        <w:rPr>
          <w:rStyle w:val="6"/>
          <w:rFonts w:hint="eastAsia" w:ascii="仿宋" w:hAnsi="仿宋" w:eastAsia="仿宋" w:cs="仿宋"/>
          <w:b w:val="0"/>
          <w:bCs w:val="0"/>
          <w:i w:val="0"/>
          <w:iCs w:val="0"/>
          <w:caps w:val="0"/>
          <w:color w:val="000000"/>
          <w:spacing w:val="0"/>
          <w:sz w:val="32"/>
          <w:szCs w:val="32"/>
          <w:bdr w:val="none" w:color="auto" w:sz="0" w:space="0"/>
          <w:shd w:val="clear" w:fill="FFFFFF"/>
        </w:rPr>
        <w:t>会议要求，</w:t>
      </w:r>
      <w:r>
        <w:rPr>
          <w:rFonts w:hint="eastAsia" w:ascii="仿宋" w:hAnsi="仿宋" w:eastAsia="仿宋" w:cs="仿宋"/>
          <w:b w:val="0"/>
          <w:bCs w:val="0"/>
          <w:i w:val="0"/>
          <w:iCs w:val="0"/>
          <w:caps w:val="0"/>
          <w:color w:val="000000"/>
          <w:spacing w:val="0"/>
          <w:sz w:val="32"/>
          <w:szCs w:val="32"/>
          <w:bdr w:val="none" w:color="auto" w:sz="0" w:space="0"/>
          <w:shd w:val="clear" w:fill="FFFFFF"/>
        </w:rPr>
        <w:t>2025年，全市住建系统要深入学习贯彻习近平总书记视察甘肃重要讲话重要指示精神，按照全国、全省住房城乡建设工作会议和省市城市工作会议部署要求，着力稳市场促转型，提品质增活力，守底线保稳定，强能力转作风，更加积极有为推进全市住建工作。</w:t>
      </w:r>
      <w:r>
        <w:rPr>
          <w:rStyle w:val="6"/>
          <w:rFonts w:hint="eastAsia" w:ascii="仿宋" w:hAnsi="仿宋" w:eastAsia="仿宋" w:cs="仿宋"/>
          <w:b w:val="0"/>
          <w:bCs w:val="0"/>
          <w:i w:val="0"/>
          <w:iCs w:val="0"/>
          <w:caps w:val="0"/>
          <w:color w:val="000000"/>
          <w:spacing w:val="0"/>
          <w:sz w:val="32"/>
          <w:szCs w:val="32"/>
          <w:bdr w:val="none" w:color="auto" w:sz="0" w:space="0"/>
          <w:shd w:val="clear" w:fill="FFFFFF"/>
        </w:rPr>
        <w:t>一要聚焦有机更新完善城市功能。</w:t>
      </w:r>
      <w:r>
        <w:rPr>
          <w:rFonts w:hint="eastAsia" w:ascii="仿宋" w:hAnsi="仿宋" w:eastAsia="仿宋" w:cs="仿宋"/>
          <w:b w:val="0"/>
          <w:bCs w:val="0"/>
          <w:i w:val="0"/>
          <w:iCs w:val="0"/>
          <w:caps w:val="0"/>
          <w:color w:val="000000"/>
          <w:spacing w:val="0"/>
          <w:sz w:val="32"/>
          <w:szCs w:val="32"/>
          <w:bdr w:val="none" w:color="auto" w:sz="0" w:space="0"/>
          <w:shd w:val="clear" w:fill="FFFFFF"/>
        </w:rPr>
        <w:t>用足用好国家“两重”“两新”政策，加大项目谋划力度，加快前期手续办理，推动项目储备申报。高效运用数字化平台开展城市精细化管理，推动建立“一委一办一平台”工作体系，构建县区政府领导协调，职能部门齐抓共管、多元共治、协调联动治理的“大城管”格局。持续加强历史文化名城保护，保持历史城区传统格局和街巷肌理。积极创建国家园林城市，主动推进城市绿地系统相关规划编制报批等工作。</w:t>
      </w:r>
      <w:r>
        <w:rPr>
          <w:rStyle w:val="6"/>
          <w:rFonts w:hint="eastAsia" w:ascii="仿宋" w:hAnsi="仿宋" w:eastAsia="仿宋" w:cs="仿宋"/>
          <w:b w:val="0"/>
          <w:bCs w:val="0"/>
          <w:i w:val="0"/>
          <w:iCs w:val="0"/>
          <w:caps w:val="0"/>
          <w:color w:val="000000"/>
          <w:spacing w:val="0"/>
          <w:sz w:val="32"/>
          <w:szCs w:val="32"/>
          <w:bdr w:val="none" w:color="auto" w:sz="0" w:space="0"/>
          <w:shd w:val="clear" w:fill="FFFFFF"/>
        </w:rPr>
        <w:t>二要聚焦民生关切健全保障体系。</w:t>
      </w:r>
      <w:r>
        <w:rPr>
          <w:rFonts w:hint="eastAsia" w:ascii="仿宋" w:hAnsi="仿宋" w:eastAsia="仿宋" w:cs="仿宋"/>
          <w:b w:val="0"/>
          <w:bCs w:val="0"/>
          <w:i w:val="0"/>
          <w:iCs w:val="0"/>
          <w:caps w:val="0"/>
          <w:color w:val="000000"/>
          <w:spacing w:val="0"/>
          <w:sz w:val="32"/>
          <w:szCs w:val="32"/>
          <w:bdr w:val="none" w:color="auto" w:sz="0" w:space="0"/>
          <w:shd w:val="clear" w:fill="FFFFFF"/>
        </w:rPr>
        <w:t>稳步推进市场平稳发展，摸准核清2025年房地产开发建设项目情况，保障项目顺利开工。全力完善住房保障体系，加快之前年度结转的保障性安居工程建设、验收、交付进度，同时加快2025年实施的保障性租赁住房、城市危旧房和城中村改造项目建设进度。全面提升物业服务质量，持续推进“陇原红色物业”三年行动，力争物业服务企业党组织覆盖率达到80%左右。</w:t>
      </w:r>
      <w:r>
        <w:rPr>
          <w:rStyle w:val="6"/>
          <w:rFonts w:hint="eastAsia" w:ascii="仿宋" w:hAnsi="仿宋" w:eastAsia="仿宋" w:cs="仿宋"/>
          <w:b w:val="0"/>
          <w:bCs w:val="0"/>
          <w:i w:val="0"/>
          <w:iCs w:val="0"/>
          <w:caps w:val="0"/>
          <w:color w:val="000000"/>
          <w:spacing w:val="0"/>
          <w:sz w:val="32"/>
          <w:szCs w:val="32"/>
          <w:bdr w:val="none" w:color="auto" w:sz="0" w:space="0"/>
          <w:shd w:val="clear" w:fill="FFFFFF"/>
        </w:rPr>
        <w:t>三要聚焦宜居宜业建设和美乡村。</w:t>
      </w:r>
      <w:r>
        <w:rPr>
          <w:rFonts w:hint="eastAsia" w:ascii="仿宋" w:hAnsi="仿宋" w:eastAsia="仿宋" w:cs="仿宋"/>
          <w:b w:val="0"/>
          <w:bCs w:val="0"/>
          <w:i w:val="0"/>
          <w:iCs w:val="0"/>
          <w:caps w:val="0"/>
          <w:color w:val="000000"/>
          <w:spacing w:val="0"/>
          <w:sz w:val="32"/>
          <w:szCs w:val="32"/>
          <w:bdr w:val="none" w:color="auto" w:sz="0" w:space="0"/>
          <w:shd w:val="clear" w:fill="FFFFFF"/>
        </w:rPr>
        <w:t>实施乡村建设行动，大力开展集镇改造提升，积极推动“八改”工程。保障农村住房安全，扎实开展全市高铁、高速、国道等重要交通沿线农村土坯房整治。改善农村人居环境，深入开展农村生活垃圾治理提升五年行动，严格落实农村生活垃圾治理“网格化”管理制度，不断完善收运处置设施和服务。</w:t>
      </w:r>
      <w:r>
        <w:rPr>
          <w:rStyle w:val="6"/>
          <w:rFonts w:hint="eastAsia" w:ascii="仿宋" w:hAnsi="仿宋" w:eastAsia="仿宋" w:cs="仿宋"/>
          <w:b w:val="0"/>
          <w:bCs w:val="0"/>
          <w:i w:val="0"/>
          <w:iCs w:val="0"/>
          <w:caps w:val="0"/>
          <w:color w:val="000000"/>
          <w:spacing w:val="0"/>
          <w:sz w:val="32"/>
          <w:szCs w:val="32"/>
          <w:bdr w:val="none" w:color="auto" w:sz="0" w:space="0"/>
          <w:shd w:val="clear" w:fill="FFFFFF"/>
        </w:rPr>
        <w:t>四要聚焦提质增效促进转型升级。</w:t>
      </w:r>
      <w:r>
        <w:rPr>
          <w:rFonts w:hint="eastAsia" w:ascii="仿宋" w:hAnsi="仿宋" w:eastAsia="仿宋" w:cs="仿宋"/>
          <w:b w:val="0"/>
          <w:bCs w:val="0"/>
          <w:i w:val="0"/>
          <w:iCs w:val="0"/>
          <w:caps w:val="0"/>
          <w:color w:val="000000"/>
          <w:spacing w:val="0"/>
          <w:sz w:val="32"/>
          <w:szCs w:val="32"/>
          <w:bdr w:val="none" w:color="auto" w:sz="0" w:space="0"/>
          <w:shd w:val="clear" w:fill="FFFFFF"/>
        </w:rPr>
        <w:t>继续落实“包抓联”“六必访”等帮扶机制，助力企业平稳健康发展。加快转型发展，引导建筑施工企业拓展业务领域，实现多元化发展。推进外来施工纳统，全面摸清外地企业在我市承揽工程情况，引导企业设立独立法人子公司或与本地企业组成联合投标，实现产值、税收留在本地加大总部经济招引力度。规范市场秩序，全面落实工程建设各方主体责任，严厉打击“三包一挂”等违法违规行为。完善建筑市场信用管理体系，发挥正向激励和联合惩戒作用。强化欠薪源头治理，保障农民工合法权益。</w:t>
      </w:r>
      <w:r>
        <w:rPr>
          <w:rStyle w:val="6"/>
          <w:rFonts w:hint="eastAsia" w:ascii="仿宋" w:hAnsi="仿宋" w:eastAsia="仿宋" w:cs="仿宋"/>
          <w:b w:val="0"/>
          <w:bCs w:val="0"/>
          <w:i w:val="0"/>
          <w:iCs w:val="0"/>
          <w:caps w:val="0"/>
          <w:color w:val="000000"/>
          <w:spacing w:val="0"/>
          <w:sz w:val="32"/>
          <w:szCs w:val="32"/>
          <w:bdr w:val="none" w:color="auto" w:sz="0" w:space="0"/>
          <w:shd w:val="clear" w:fill="FFFFFF"/>
        </w:rPr>
        <w:t>五要聚焦风险防控守牢安全底线。</w:t>
      </w:r>
      <w:r>
        <w:rPr>
          <w:rFonts w:hint="eastAsia" w:ascii="仿宋" w:hAnsi="仿宋" w:eastAsia="仿宋" w:cs="仿宋"/>
          <w:b w:val="0"/>
          <w:bCs w:val="0"/>
          <w:i w:val="0"/>
          <w:iCs w:val="0"/>
          <w:caps w:val="0"/>
          <w:color w:val="000000"/>
          <w:spacing w:val="0"/>
          <w:sz w:val="32"/>
          <w:szCs w:val="32"/>
          <w:bdr w:val="none" w:color="auto" w:sz="0" w:space="0"/>
          <w:shd w:val="clear" w:fill="FFFFFF"/>
        </w:rPr>
        <w:t>压紧压实安全生产责任，加快构建“五大体系”，持续巩固安全生产专项治理三年行动成果。持续加强房屋市政工程安全监管，持续开展房屋市政工程领域安全生产治本攻坚三年行动、未经竣工验收或竣工验收不合格擅自投入使用房屋建筑项目排查整治和建设工程消防审验违法违规专项整治行动，启动住宅质量多发问题整治行动，深化安全风险分级管控和隐患排查治理双重预防机制，严防各类事故发生。持续巩固经营性自建房安全监管成效，继续加大自建房安全隐患巡查检查力度。加强城市市政运行安全监管，有效防范市政公用领域安全事故。持续提升施工扬尘污染防治成效，严把春季开复工关口，坚决做到不达标不复工、整改不彻底不复工。</w:t>
      </w:r>
      <w:r>
        <w:rPr>
          <w:rStyle w:val="6"/>
          <w:rFonts w:hint="eastAsia" w:ascii="仿宋" w:hAnsi="仿宋" w:eastAsia="仿宋" w:cs="仿宋"/>
          <w:b w:val="0"/>
          <w:bCs w:val="0"/>
          <w:i w:val="0"/>
          <w:iCs w:val="0"/>
          <w:caps w:val="0"/>
          <w:color w:val="000000"/>
          <w:spacing w:val="0"/>
          <w:sz w:val="32"/>
          <w:szCs w:val="32"/>
          <w:bdr w:val="none" w:color="auto" w:sz="0" w:space="0"/>
          <w:shd w:val="clear" w:fill="FFFFFF"/>
        </w:rPr>
        <w:t>六要聚焦作风建设推动从严治党。</w:t>
      </w:r>
      <w:r>
        <w:rPr>
          <w:rFonts w:hint="eastAsia" w:ascii="仿宋" w:hAnsi="仿宋" w:eastAsia="仿宋" w:cs="仿宋"/>
          <w:b w:val="0"/>
          <w:bCs w:val="0"/>
          <w:i w:val="0"/>
          <w:iCs w:val="0"/>
          <w:caps w:val="0"/>
          <w:color w:val="000000"/>
          <w:spacing w:val="0"/>
          <w:sz w:val="32"/>
          <w:szCs w:val="32"/>
          <w:bdr w:val="none" w:color="auto" w:sz="0" w:space="0"/>
          <w:shd w:val="clear" w:fill="FFFFFF"/>
        </w:rPr>
        <w:t>全面落实党组主体责任、党组书记“第一责任人”责任、领导班子成员“一岗双责”，一严到底落实中央八项规定及其实施细则精神，坚决纠治“四风”。强化学习提升能力，千方百计解决房地产市场平稳运行、建筑业转型升级等经济社会高质量发展难题，用心用情办好物业管理、供热供气、农民工工资等群众急难愁盼问题。担当作为真抓实干，对年度重点工作任务采取清单化推进、项目化运行，做到人人头上有指标、个个肩上有任务。坚持力度不减、尺度不松、标准不降，持续深化群众身边不正之风和腐败问题集中整治，深化整治工程建设和招投标等领域腐败问题，坚决整治行业不正之风。</w:t>
      </w:r>
    </w:p>
    <w:p w14:paraId="10AB6A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b w:val="0"/>
          <w:bCs w:val="0"/>
          <w:sz w:val="32"/>
          <w:szCs w:val="32"/>
        </w:rPr>
      </w:pPr>
      <w:r>
        <w:rPr>
          <w:rStyle w:val="6"/>
          <w:rFonts w:hint="eastAsia" w:ascii="仿宋" w:hAnsi="仿宋" w:eastAsia="仿宋" w:cs="仿宋"/>
          <w:b w:val="0"/>
          <w:bCs w:val="0"/>
          <w:i w:val="0"/>
          <w:iCs w:val="0"/>
          <w:caps w:val="0"/>
          <w:color w:val="000000"/>
          <w:spacing w:val="0"/>
          <w:sz w:val="32"/>
          <w:szCs w:val="32"/>
          <w:bdr w:val="none" w:color="auto" w:sz="0" w:space="0"/>
          <w:shd w:val="clear" w:fill="FFFFFF"/>
        </w:rPr>
        <w:t>王韶华同志强调，</w:t>
      </w:r>
      <w:r>
        <w:rPr>
          <w:rFonts w:hint="eastAsia" w:ascii="仿宋" w:hAnsi="仿宋" w:eastAsia="仿宋" w:cs="仿宋"/>
          <w:b w:val="0"/>
          <w:bCs w:val="0"/>
          <w:i w:val="0"/>
          <w:iCs w:val="0"/>
          <w:caps w:val="0"/>
          <w:color w:val="000000"/>
          <w:spacing w:val="0"/>
          <w:sz w:val="32"/>
          <w:szCs w:val="32"/>
          <w:bdr w:val="none" w:color="auto" w:sz="0" w:space="0"/>
          <w:shd w:val="clear" w:fill="FFFFFF"/>
        </w:rPr>
        <w:t>全市住建系统</w:t>
      </w:r>
      <w:r>
        <w:rPr>
          <w:rStyle w:val="6"/>
          <w:rFonts w:hint="eastAsia" w:ascii="仿宋" w:hAnsi="仿宋" w:eastAsia="仿宋" w:cs="仿宋"/>
          <w:b w:val="0"/>
          <w:bCs w:val="0"/>
          <w:i w:val="0"/>
          <w:iCs w:val="0"/>
          <w:caps w:val="0"/>
          <w:color w:val="000000"/>
          <w:spacing w:val="0"/>
          <w:sz w:val="32"/>
          <w:szCs w:val="32"/>
          <w:bdr w:val="none" w:color="auto" w:sz="0" w:space="0"/>
          <w:shd w:val="clear" w:fill="FFFFFF"/>
        </w:rPr>
        <w:t>要聚焦稳增长，在服务大局中扛牢责任。</w:t>
      </w:r>
      <w:r>
        <w:rPr>
          <w:rFonts w:hint="eastAsia" w:ascii="仿宋" w:hAnsi="仿宋" w:eastAsia="仿宋" w:cs="仿宋"/>
          <w:b w:val="0"/>
          <w:bCs w:val="0"/>
          <w:i w:val="0"/>
          <w:iCs w:val="0"/>
          <w:caps w:val="0"/>
          <w:color w:val="000000"/>
          <w:spacing w:val="0"/>
          <w:sz w:val="32"/>
          <w:szCs w:val="32"/>
          <w:bdr w:val="none" w:color="auto" w:sz="0" w:space="0"/>
          <w:shd w:val="clear" w:fill="FFFFFF"/>
        </w:rPr>
        <w:t>全面推进新型城镇化建设，加快补齐基础设施短板，提升城市综合承载能力。稳住房地产基本盘，积极稳妥推进房地产市场健康平稳发展，支持刚性和改善性住房的需求，加力实施城中村和危旧房改造。抢抓国家政策机遇，紧盯中央预算内投资专项债等资金投向，加快老旧小区改造、城中村改造、城市燃气管道更新、城市排水防涝等项目落地。擦亮历史文化品牌，做好主城区历史街区保护修缮，在和美乡村建设中植入文化元素，让乡村更加富有文化气息。</w:t>
      </w:r>
      <w:r>
        <w:rPr>
          <w:rStyle w:val="6"/>
          <w:rFonts w:hint="eastAsia" w:ascii="仿宋" w:hAnsi="仿宋" w:eastAsia="仿宋" w:cs="仿宋"/>
          <w:b w:val="0"/>
          <w:bCs w:val="0"/>
          <w:i w:val="0"/>
          <w:iCs w:val="0"/>
          <w:caps w:val="0"/>
          <w:color w:val="000000"/>
          <w:spacing w:val="0"/>
          <w:sz w:val="32"/>
          <w:szCs w:val="32"/>
          <w:bdr w:val="none" w:color="auto" w:sz="0" w:space="0"/>
          <w:shd w:val="clear" w:fill="FFFFFF"/>
        </w:rPr>
        <w:t>要紧扣高质量，在转型升级中破局突围。</w:t>
      </w:r>
      <w:r>
        <w:rPr>
          <w:rFonts w:hint="eastAsia" w:ascii="仿宋" w:hAnsi="仿宋" w:eastAsia="仿宋" w:cs="仿宋"/>
          <w:b w:val="0"/>
          <w:bCs w:val="0"/>
          <w:i w:val="0"/>
          <w:iCs w:val="0"/>
          <w:caps w:val="0"/>
          <w:color w:val="000000"/>
          <w:spacing w:val="0"/>
          <w:sz w:val="32"/>
          <w:szCs w:val="32"/>
          <w:bdr w:val="none" w:color="auto" w:sz="0" w:space="0"/>
          <w:shd w:val="clear" w:fill="FFFFFF"/>
        </w:rPr>
        <w:t>立足生态型、旅游型城市功能定位，加快“六宜”城市建设。坚持向绿色要动能，从建筑领域的双碳目标出发，探索光伏建筑一体化，探索智能建造试点，探索绿色建筑。坚持向改革要效率，特别要深化建筑业改革，变革建造方式，改革工程监理、工程造价、竣工验收等制度，健全工程质量安全保障体系，大力发展现代化建筑业，培育新的经济增长点。坚持向民生要温度，积极推进完整社区建设，加快危房改造和农房抗震改造，加大交通主干道沿线土坯房整治，持续改善村容村貌。</w:t>
      </w:r>
      <w:r>
        <w:rPr>
          <w:rStyle w:val="6"/>
          <w:rFonts w:hint="eastAsia" w:ascii="仿宋" w:hAnsi="仿宋" w:eastAsia="仿宋" w:cs="仿宋"/>
          <w:b w:val="0"/>
          <w:bCs w:val="0"/>
          <w:i w:val="0"/>
          <w:iCs w:val="0"/>
          <w:caps w:val="0"/>
          <w:color w:val="000000"/>
          <w:spacing w:val="0"/>
          <w:sz w:val="32"/>
          <w:szCs w:val="32"/>
          <w:bdr w:val="none" w:color="auto" w:sz="0" w:space="0"/>
          <w:shd w:val="clear" w:fill="FFFFFF"/>
        </w:rPr>
        <w:t>要强化硬作风，在攻坚克难中展现担当。</w:t>
      </w:r>
      <w:r>
        <w:rPr>
          <w:rFonts w:hint="eastAsia" w:ascii="仿宋" w:hAnsi="仿宋" w:eastAsia="仿宋" w:cs="仿宋"/>
          <w:b w:val="0"/>
          <w:bCs w:val="0"/>
          <w:i w:val="0"/>
          <w:iCs w:val="0"/>
          <w:caps w:val="0"/>
          <w:color w:val="000000"/>
          <w:spacing w:val="0"/>
          <w:sz w:val="32"/>
          <w:szCs w:val="32"/>
          <w:bdr w:val="none" w:color="auto" w:sz="0" w:space="0"/>
          <w:shd w:val="clear" w:fill="FFFFFF"/>
        </w:rPr>
        <w:t>压实责任链条，紧盯重点任务，挂图作战，全面完成中心城市和城市建设既定工作任务。守牢安全底线，抓好自建房、建筑施工、城镇燃气等领域的隐患排查整治。优化营商环境，持续深化工程审批改革，做好企业服务保障工作，营造公平公正的市场环境和营商环境。聚焦建筑业增加值、房地产商品房销售面积、建筑业固定资产投资等硬指标，细化工作措施，全面完成目标任务。围绕打造宜居、韧性、智慧城市要求，扬优聚势，奋起追赶，推动全市经济社会高质量发展。</w:t>
      </w:r>
    </w:p>
    <w:p w14:paraId="12B5894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汉仪雅酷黑 55W">
    <w:panose1 w:val="020B0504020202020204"/>
    <w:charset w:val="86"/>
    <w:family w:val="auto"/>
    <w:pitch w:val="default"/>
    <w:sig w:usb0="A00002FF" w:usb1="28C17CFA" w:usb2="00000016" w:usb3="00000000" w:csb0="2004000F" w:csb1="0000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915FE"/>
    <w:rsid w:val="3CD91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2025-02-26T07:25:00Z</dcterms:created>
  <dc:creator>Delete</dc:creator>
  <cp:lastModifiedBy>Delete</cp:lastModifiedBy>
  <dcterms:modified xsi:type="dcterms:W3CDTF">2025-02-26T07:27:58Z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5603774CC2044E64967E3343342750FA_11</vt:lpwstr>
  </property>
  <property fmtid="{D5CDD505-2E9C-101B-9397-08002B2CF9AE}" pid="4" name="KSOTemplateDocerSaveRecord">
    <vt:lpwstr>eyJoZGlkIjoiODA4MGNkMzFlMDdjZGMxNTc2ZWQwYjRiYmVmYzk3MWUiLCJ1c2VySWQiOiI0OTQ2OTI5MjEifQ==</vt:lpwstr>
  </property>
</Properties>
</file>