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致全县参加城乡居民养老保险人员的一封信</w:t>
      </w:r>
    </w:p>
    <w:p>
      <w:pPr>
        <w:keepNext w:val="0"/>
        <w:keepLines w:val="0"/>
        <w:pageBreakBefore w:val="0"/>
        <w:kinsoku/>
        <w:wordWrap/>
        <w:overflowPunct/>
        <w:topLinePunct w:val="0"/>
        <w:autoSpaceDE/>
        <w:autoSpaceDN/>
        <w:bidi w:val="0"/>
        <w:adjustRightInd/>
        <w:snapToGrid/>
        <w:spacing w:line="590" w:lineRule="exact"/>
        <w:jc w:val="both"/>
        <w:rPr>
          <w:rFonts w:hint="eastAsia" w:ascii="黑体" w:hAnsi="黑体" w:eastAsia="黑体" w:cs="黑体"/>
          <w:b/>
          <w:bCs/>
          <w:sz w:val="36"/>
          <w:szCs w:val="36"/>
          <w:lang w:eastAsia="zh-CN"/>
        </w:rPr>
      </w:pPr>
    </w:p>
    <w:p>
      <w:pPr>
        <w:keepNext w:val="0"/>
        <w:keepLines w:val="0"/>
        <w:pageBreakBefore w:val="0"/>
        <w:kinsoku/>
        <w:wordWrap/>
        <w:overflowPunct/>
        <w:topLinePunct w:val="0"/>
        <w:autoSpaceDE/>
        <w:autoSpaceDN/>
        <w:bidi w:val="0"/>
        <w:adjustRightInd/>
        <w:snapToGrid/>
        <w:spacing w:line="59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尊敬的城乡居民养老保险参保人员：</w:t>
      </w:r>
    </w:p>
    <w:p>
      <w:pPr>
        <w:keepNext w:val="0"/>
        <w:keepLines w:val="0"/>
        <w:pageBreakBefore w:val="0"/>
        <w:kinsoku/>
        <w:wordWrap/>
        <w:overflowPunct/>
        <w:topLinePunct w:val="0"/>
        <w:autoSpaceDE/>
        <w:autoSpaceDN/>
        <w:bidi w:val="0"/>
        <w:adjustRightInd/>
        <w:snapToGrid/>
        <w:spacing w:line="590" w:lineRule="exact"/>
        <w:ind w:firstLine="64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您好！非常高兴您选择参加了城乡居民基本养老保险，为自己将来的养老奠定了一定的经济基础。我县自2012年7月正式启动实施城乡居民基本养老保险以来，历经了9个年头。在这几年的实施中我们发现大多数参保群众均心存疑虑，不知道参加城乡居民基本养老保险到底划不划算？每年缴费到底选择哪个缴费档次更好？到底每年几月份缴费更划算？将来到龄后到底能领取多少钱的养老金？如果参保人员死亡后是不是生前缴纳的钱就不给清退了？下面就针对这些大家比较关心的话题咱们一起来算一算、说一说缴纳城乡居民基本养老保险到底划不划算。</w:t>
      </w:r>
    </w:p>
    <w:p>
      <w:pPr>
        <w:keepNext w:val="0"/>
        <w:keepLines w:val="0"/>
        <w:pageBreakBefore w:val="0"/>
        <w:kinsoku/>
        <w:wordWrap/>
        <w:overflowPunct/>
        <w:topLinePunct w:val="0"/>
        <w:autoSpaceDE/>
        <w:autoSpaceDN/>
        <w:bidi w:val="0"/>
        <w:adjustRightInd/>
        <w:snapToGrid/>
        <w:spacing w:line="590" w:lineRule="exact"/>
        <w:ind w:firstLine="64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首先，我们一起来了解一下什么是城乡居民基本养老保险。城乡居民基本养老保险是由政府主办、财政补贴并最终由政府兜底的一种社会养老保险，它不同于商业保险，不以盈利为目的，是指我国城乡居民缴纳一定的保险费后，在年老不能从事生产劳动时，从国家和社会取得帮助，享受养老金，以保障基本生活所需的一种社会保险制度。</w:t>
      </w:r>
    </w:p>
    <w:p>
      <w:pPr>
        <w:keepNext w:val="0"/>
        <w:keepLines w:val="0"/>
        <w:pageBreakBefore w:val="0"/>
        <w:kinsoku/>
        <w:wordWrap/>
        <w:overflowPunct/>
        <w:topLinePunct w:val="0"/>
        <w:autoSpaceDE/>
        <w:autoSpaceDN/>
        <w:bidi w:val="0"/>
        <w:adjustRightInd/>
        <w:snapToGrid/>
        <w:spacing w:line="590" w:lineRule="exact"/>
        <w:ind w:firstLine="641"/>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大家能找出它的关键核心词语吗？即：“政府主办”“财政补贴并最终由政府兜底”“不以盈利为目的”“从国家和社会取得帮助”“保障基本生活所需”。</w:t>
      </w:r>
    </w:p>
    <w:p>
      <w:pPr>
        <w:keepNext w:val="0"/>
        <w:keepLines w:val="0"/>
        <w:pageBreakBefore w:val="0"/>
        <w:kinsoku/>
        <w:wordWrap/>
        <w:overflowPunct/>
        <w:topLinePunct w:val="0"/>
        <w:autoSpaceDE/>
        <w:autoSpaceDN/>
        <w:bidi w:val="0"/>
        <w:adjustRightInd/>
        <w:snapToGrid/>
        <w:spacing w:line="590" w:lineRule="exact"/>
        <w:ind w:firstLine="641"/>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其次，再让我们一起来看一下缴费档次、政府补贴标准和个人账户记账利率：</w:t>
      </w:r>
    </w:p>
    <w:tbl>
      <w:tblPr>
        <w:tblStyle w:val="2"/>
        <w:tblW w:w="0" w:type="auto"/>
        <w:tblInd w:w="91" w:type="dxa"/>
        <w:shd w:val="clear" w:color="auto" w:fill="auto"/>
        <w:tblLayout w:type="fixed"/>
        <w:tblCellMar>
          <w:top w:w="0" w:type="dxa"/>
          <w:left w:w="108" w:type="dxa"/>
          <w:bottom w:w="0" w:type="dxa"/>
          <w:right w:w="108" w:type="dxa"/>
        </w:tblCellMar>
      </w:tblPr>
      <w:tblGrid>
        <w:gridCol w:w="1249"/>
        <w:gridCol w:w="1217"/>
        <w:gridCol w:w="1244"/>
        <w:gridCol w:w="835"/>
        <w:gridCol w:w="1210"/>
        <w:gridCol w:w="1265"/>
        <w:gridCol w:w="1305"/>
        <w:gridCol w:w="962"/>
      </w:tblGrid>
      <w:tr>
        <w:tblPrEx>
          <w:shd w:val="clear" w:color="auto" w:fill="auto"/>
          <w:tblCellMar>
            <w:top w:w="0" w:type="dxa"/>
            <w:left w:w="108" w:type="dxa"/>
            <w:bottom w:w="0" w:type="dxa"/>
            <w:right w:w="108" w:type="dxa"/>
          </w:tblCellMar>
        </w:tblPrEx>
        <w:trPr>
          <w:trHeight w:val="450" w:hRule="atLeast"/>
        </w:trPr>
        <w:tc>
          <w:tcPr>
            <w:tcW w:w="9287" w:type="dxa"/>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黑体" w:hAnsi="宋体" w:eastAsia="黑体" w:cs="黑体"/>
                <w:i w:val="0"/>
                <w:iCs w:val="0"/>
                <w:color w:val="000000"/>
                <w:sz w:val="36"/>
                <w:szCs w:val="36"/>
                <w:u w:val="none"/>
                <w:lang w:val="en-US"/>
              </w:rPr>
            </w:pPr>
            <w:r>
              <w:rPr>
                <w:rFonts w:hint="eastAsia" w:ascii="黑体" w:hAnsi="宋体" w:eastAsia="黑体" w:cs="黑体"/>
                <w:i w:val="0"/>
                <w:iCs w:val="0"/>
                <w:color w:val="000000"/>
                <w:kern w:val="0"/>
                <w:sz w:val="32"/>
                <w:szCs w:val="32"/>
                <w:u w:val="none"/>
                <w:lang w:val="en-US" w:eastAsia="zh-CN" w:bidi="ar"/>
              </w:rPr>
              <w:t xml:space="preserve">        城乡居民养老保险缴费档次及政府补贴标准    </w:t>
            </w:r>
            <w:r>
              <w:rPr>
                <w:rFonts w:hint="eastAsia" w:ascii="黑体" w:hAnsi="宋体" w:eastAsia="黑体" w:cs="黑体"/>
                <w:i w:val="0"/>
                <w:iCs w:val="0"/>
                <w:color w:val="000000"/>
                <w:kern w:val="0"/>
                <w:sz w:val="21"/>
                <w:szCs w:val="21"/>
                <w:u w:val="none"/>
                <w:lang w:val="en-US" w:eastAsia="zh-CN" w:bidi="ar"/>
              </w:rPr>
              <w:t>(单位：元)</w:t>
            </w:r>
          </w:p>
        </w:tc>
      </w:tr>
      <w:tr>
        <w:tblPrEx>
          <w:shd w:val="clear" w:color="auto" w:fill="auto"/>
          <w:tblCellMar>
            <w:top w:w="0" w:type="dxa"/>
            <w:left w:w="108" w:type="dxa"/>
            <w:bottom w:w="0" w:type="dxa"/>
            <w:right w:w="108" w:type="dxa"/>
          </w:tblCellMar>
        </w:tblPrEx>
        <w:trPr>
          <w:cantSplit/>
          <w:trHeight w:val="659" w:hRule="exac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缴费档次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省级补贴</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县级补贴</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缴费档次</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省级补贴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县级补贴</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r>
      <w:tr>
        <w:tblPrEx>
          <w:shd w:val="clear" w:color="auto" w:fill="auto"/>
          <w:tblCellMar>
            <w:top w:w="0" w:type="dxa"/>
            <w:left w:w="108" w:type="dxa"/>
            <w:bottom w:w="0" w:type="dxa"/>
            <w:right w:w="108" w:type="dxa"/>
          </w:tblCellMar>
        </w:tblPrEx>
        <w:trPr>
          <w:cantSplit/>
          <w:trHeight w:val="510" w:hRule="exac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r>
      <w:tr>
        <w:tblPrEx>
          <w:shd w:val="clear" w:color="auto" w:fill="auto"/>
          <w:tblCellMar>
            <w:top w:w="0" w:type="dxa"/>
            <w:left w:w="108" w:type="dxa"/>
            <w:bottom w:w="0" w:type="dxa"/>
            <w:right w:w="108" w:type="dxa"/>
          </w:tblCellMar>
        </w:tblPrEx>
        <w:trPr>
          <w:cantSplit/>
          <w:trHeight w:val="510" w:hRule="exac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r>
      <w:tr>
        <w:tblPrEx>
          <w:shd w:val="clear" w:color="auto" w:fill="auto"/>
          <w:tblCellMar>
            <w:top w:w="0" w:type="dxa"/>
            <w:left w:w="108" w:type="dxa"/>
            <w:bottom w:w="0" w:type="dxa"/>
            <w:right w:w="108" w:type="dxa"/>
          </w:tblCellMar>
        </w:tblPrEx>
        <w:trPr>
          <w:cantSplit/>
          <w:trHeight w:val="510" w:hRule="exac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r>
      <w:tr>
        <w:tblPrEx>
          <w:shd w:val="clear" w:color="auto" w:fill="auto"/>
          <w:tblCellMar>
            <w:top w:w="0" w:type="dxa"/>
            <w:left w:w="108" w:type="dxa"/>
            <w:bottom w:w="0" w:type="dxa"/>
            <w:right w:w="108" w:type="dxa"/>
          </w:tblCellMar>
        </w:tblPrEx>
        <w:trPr>
          <w:cantSplit/>
          <w:trHeight w:val="510" w:hRule="exac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r>
      <w:tr>
        <w:tblPrEx>
          <w:shd w:val="clear" w:color="auto" w:fill="auto"/>
          <w:tblCellMar>
            <w:top w:w="0" w:type="dxa"/>
            <w:left w:w="108" w:type="dxa"/>
            <w:bottom w:w="0" w:type="dxa"/>
            <w:right w:w="108" w:type="dxa"/>
          </w:tblCellMar>
        </w:tblPrEx>
        <w:trPr>
          <w:cantSplit/>
          <w:trHeight w:val="510" w:hRule="exac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r>
      <w:tr>
        <w:tblPrEx>
          <w:shd w:val="clear" w:color="auto" w:fill="auto"/>
          <w:tblCellMar>
            <w:top w:w="0" w:type="dxa"/>
            <w:left w:w="108" w:type="dxa"/>
            <w:bottom w:w="0" w:type="dxa"/>
            <w:right w:w="108" w:type="dxa"/>
          </w:tblCellMar>
        </w:tblPrEx>
        <w:trPr>
          <w:cantSplit/>
          <w:trHeight w:val="510" w:hRule="exac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r>
      <w:tr>
        <w:tblPrEx>
          <w:tblCellMar>
            <w:top w:w="0" w:type="dxa"/>
            <w:left w:w="108" w:type="dxa"/>
            <w:bottom w:w="0" w:type="dxa"/>
            <w:right w:w="108" w:type="dxa"/>
          </w:tblCellMar>
        </w:tblPrEx>
        <w:trPr>
          <w:cantSplit/>
          <w:trHeight w:val="510" w:hRule="exac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3000</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r>
    </w:tbl>
    <w:tbl>
      <w:tblPr>
        <w:tblStyle w:val="2"/>
        <w:tblpPr w:leftFromText="180" w:rightFromText="180" w:vertAnchor="text" w:horzAnchor="page" w:tblpX="1439" w:tblpY="214"/>
        <w:tblOverlap w:val="never"/>
        <w:tblW w:w="19254" w:type="dxa"/>
        <w:tblInd w:w="0" w:type="dxa"/>
        <w:shd w:val="clear" w:color="auto" w:fill="auto"/>
        <w:tblLayout w:type="fixed"/>
        <w:tblCellMar>
          <w:top w:w="0" w:type="dxa"/>
          <w:left w:w="108" w:type="dxa"/>
          <w:bottom w:w="0" w:type="dxa"/>
          <w:right w:w="108" w:type="dxa"/>
        </w:tblCellMar>
      </w:tblPr>
      <w:tblGrid>
        <w:gridCol w:w="719"/>
        <w:gridCol w:w="1197"/>
        <w:gridCol w:w="1002"/>
        <w:gridCol w:w="747"/>
        <w:gridCol w:w="1258"/>
        <w:gridCol w:w="989"/>
        <w:gridCol w:w="793"/>
        <w:gridCol w:w="1184"/>
        <w:gridCol w:w="1473"/>
        <w:gridCol w:w="9892"/>
      </w:tblGrid>
      <w:tr>
        <w:tblPrEx>
          <w:shd w:val="clear" w:color="auto" w:fill="auto"/>
          <w:tblCellMar>
            <w:top w:w="0" w:type="dxa"/>
            <w:left w:w="108" w:type="dxa"/>
            <w:bottom w:w="0" w:type="dxa"/>
            <w:right w:w="108" w:type="dxa"/>
          </w:tblCellMar>
        </w:tblPrEx>
        <w:trPr>
          <w:trHeight w:val="270" w:hRule="atLeast"/>
        </w:trPr>
        <w:tc>
          <w:tcPr>
            <w:tcW w:w="19254"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ind w:firstLine="2240" w:firstLineChars="700"/>
              <w:jc w:val="both"/>
              <w:textAlignment w:val="center"/>
              <w:rPr>
                <w:rFonts w:hint="eastAsia" w:ascii="宋体" w:hAnsi="宋体" w:eastAsia="宋体" w:cs="宋体"/>
                <w:i w:val="0"/>
                <w:iCs w:val="0"/>
                <w:color w:val="000000"/>
                <w:sz w:val="22"/>
                <w:szCs w:val="22"/>
                <w:u w:val="none"/>
              </w:rPr>
            </w:pPr>
            <w:r>
              <w:rPr>
                <w:rFonts w:hint="eastAsia" w:ascii="黑体" w:hAnsi="黑体" w:eastAsia="黑体" w:cs="黑体"/>
                <w:i w:val="0"/>
                <w:iCs w:val="0"/>
                <w:color w:val="000000"/>
                <w:kern w:val="0"/>
                <w:sz w:val="32"/>
                <w:szCs w:val="32"/>
                <w:u w:val="none"/>
                <w:lang w:val="en-US" w:eastAsia="zh-CN" w:bidi="ar"/>
              </w:rPr>
              <w:t>养老保险历年个人账户记账利率汇总</w:t>
            </w:r>
          </w:p>
        </w:tc>
      </w:tr>
      <w:tr>
        <w:tblPrEx>
          <w:tblCellMar>
            <w:top w:w="0" w:type="dxa"/>
            <w:left w:w="108" w:type="dxa"/>
            <w:bottom w:w="0" w:type="dxa"/>
            <w:right w:w="108" w:type="dxa"/>
          </w:tblCellMar>
        </w:tblPrEx>
        <w:trPr>
          <w:gridAfter w:val="1"/>
          <w:wAfter w:w="9892" w:type="dxa"/>
          <w:trHeight w:val="1531"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年度</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银行一年期定期存款利率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个人账户记账年利率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年度</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银行一年期定期存款利率</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个人账户记账年利率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年度</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银行一年期定期存款利率</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个人账户记账年利率</w:t>
            </w:r>
          </w:p>
        </w:tc>
      </w:tr>
      <w:tr>
        <w:tblPrEx>
          <w:tblCellMar>
            <w:top w:w="0" w:type="dxa"/>
            <w:left w:w="108" w:type="dxa"/>
            <w:bottom w:w="0" w:type="dxa"/>
            <w:right w:w="108" w:type="dxa"/>
          </w:tblCellMar>
        </w:tblPrEx>
        <w:trPr>
          <w:gridAfter w:val="1"/>
          <w:wAfter w:w="9892" w:type="dxa"/>
          <w:trHeight w:val="44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2013</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3.00%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3.00%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2016</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1.50%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8.31%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2019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1.50%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7.61%</w:t>
            </w:r>
          </w:p>
        </w:tc>
      </w:tr>
      <w:tr>
        <w:tblPrEx>
          <w:tblCellMar>
            <w:top w:w="0" w:type="dxa"/>
            <w:left w:w="108" w:type="dxa"/>
            <w:bottom w:w="0" w:type="dxa"/>
            <w:right w:w="108" w:type="dxa"/>
          </w:tblCellMar>
        </w:tblPrEx>
        <w:trPr>
          <w:gridAfter w:val="1"/>
          <w:wAfter w:w="9892" w:type="dxa"/>
          <w:trHeight w:val="45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2014</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2.75%</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2.97%</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2017</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1.50%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7.12%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2020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1.50%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6.04%</w:t>
            </w:r>
          </w:p>
        </w:tc>
      </w:tr>
      <w:tr>
        <w:tblPrEx>
          <w:tblCellMar>
            <w:top w:w="0" w:type="dxa"/>
            <w:left w:w="108" w:type="dxa"/>
            <w:bottom w:w="0" w:type="dxa"/>
            <w:right w:w="108" w:type="dxa"/>
          </w:tblCellMar>
        </w:tblPrEx>
        <w:trPr>
          <w:gridAfter w:val="1"/>
          <w:wAfter w:w="9892" w:type="dxa"/>
          <w:trHeight w:val="467"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2015</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2.75%</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2018</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1.50%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8.29%</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2021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1.50%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5.70%</w:t>
            </w:r>
          </w:p>
        </w:tc>
      </w:tr>
    </w:tbl>
    <w:p>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通过上面的政府补贴标准和城乡居民养老保险个人账户记账利率大家可以看出，缴费档次越高政府补贴越多，城乡居民养老保险个人账户记账利率要高于银行同期定期存款利率。</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接下来，我们就分别按照选择最低缴费档次和最高缴费档次两种情况举例来算一算大家到60周岁到底能领取多少钱的养老金？</w:t>
      </w:r>
    </w:p>
    <w:p>
      <w:pPr>
        <w:keepNext w:val="0"/>
        <w:keepLines w:val="0"/>
        <w:pageBreakBefore w:val="0"/>
        <w:widowControl/>
        <w:suppressLineNumbers w:val="0"/>
        <w:kinsoku/>
        <w:wordWrap/>
        <w:overflowPunct/>
        <w:topLinePunct w:val="0"/>
        <w:autoSpaceDE/>
        <w:autoSpaceDN/>
        <w:bidi w:val="0"/>
        <w:adjustRightInd/>
        <w:snapToGrid/>
        <w:spacing w:line="590" w:lineRule="exact"/>
        <w:jc w:val="both"/>
        <w:rPr>
          <w:rFonts w:hint="eastAsia" w:ascii="仿宋_GB2312" w:hAnsi="仿宋_GB2312" w:eastAsia="仿宋_GB2312" w:cs="仿宋_GB2312"/>
          <w:b w:val="0"/>
          <w:bCs w:val="0"/>
          <w:w w:val="9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一、按最低缴费档次进行缴费。</w:t>
      </w:r>
      <w:r>
        <w:rPr>
          <w:rFonts w:hint="eastAsia" w:ascii="仿宋_GB2312" w:hAnsi="仿宋_GB2312" w:eastAsia="仿宋_GB2312" w:cs="仿宋_GB2312"/>
          <w:b w:val="0"/>
          <w:bCs w:val="0"/>
          <w:sz w:val="32"/>
          <w:szCs w:val="32"/>
          <w:lang w:val="en-US" w:eastAsia="zh-CN"/>
        </w:rPr>
        <w:t>张某某，1966年出生，2012年7月参加城乡居民养老保险时46周岁，参保后每年均按照最低缴费档次进行缴费，累计缴费15年共计缴纳3100元，各级政府补贴共计570元，利息收入（暂时计算至2021年）约263.51</w:t>
      </w:r>
      <w:r>
        <w:rPr>
          <w:rFonts w:hint="eastAsia" w:ascii="仿宋_GB2312" w:hAnsi="仿宋_GB2312" w:eastAsia="仿宋_GB2312" w:cs="仿宋_GB2312"/>
          <w:b w:val="0"/>
          <w:bCs w:val="0"/>
          <w:w w:val="90"/>
          <w:sz w:val="32"/>
          <w:szCs w:val="32"/>
          <w:lang w:val="en-US" w:eastAsia="zh-CN"/>
        </w:rPr>
        <w:t>元。张某某个人账户（本人缴费+政府补贴+利息收入）总金额为3933.51元。</w:t>
      </w:r>
    </w:p>
    <w:p>
      <w:pPr>
        <w:keepNext w:val="0"/>
        <w:keepLines w:val="0"/>
        <w:pageBreakBefore w:val="0"/>
        <w:kinsoku/>
        <w:wordWrap/>
        <w:overflowPunct/>
        <w:topLinePunct w:val="0"/>
        <w:autoSpaceDE/>
        <w:autoSpaceDN/>
        <w:bidi w:val="0"/>
        <w:adjustRightInd/>
        <w:snapToGrid/>
        <w:spacing w:line="590" w:lineRule="exact"/>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2026年张某某年满60周岁，应领取居民养老金为：基础性养老金（因基础性养老金逐年调整，暂时按照2021年标准118元计算）118元+个人账户养老金（个人账户总额</w:t>
      </w:r>
      <w:r>
        <w:rPr>
          <w:rFonts w:hint="eastAsia" w:ascii="仿宋_GB2312" w:hAnsi="仿宋_GB2312" w:eastAsia="仿宋_GB2312" w:cs="仿宋_GB2312"/>
          <w:b w:val="0"/>
          <w:bCs w:val="0"/>
          <w:w w:val="90"/>
          <w:sz w:val="32"/>
          <w:szCs w:val="32"/>
          <w:lang w:val="en-US" w:eastAsia="zh-CN"/>
        </w:rPr>
        <w:t>3933.51</w:t>
      </w:r>
      <w:r>
        <w:rPr>
          <w:rFonts w:hint="eastAsia" w:ascii="仿宋_GB2312" w:hAnsi="仿宋_GB2312" w:eastAsia="仿宋_GB2312" w:cs="仿宋_GB2312"/>
          <w:b w:val="0"/>
          <w:bCs w:val="0"/>
          <w:sz w:val="32"/>
          <w:szCs w:val="32"/>
          <w:lang w:val="en-US" w:eastAsia="zh-CN"/>
        </w:rPr>
        <w:t>元÷139个月）28.29元＝146.29元。因此张某某每月最少可以领取养老金146.29元，而且年满80周岁时还可以每月领取50元的高龄补贴。同时，随着我国经济增长基础性养老金还能逐年进行调整，并支付终身。</w:t>
      </w:r>
    </w:p>
    <w:p>
      <w:pPr>
        <w:keepNext w:val="0"/>
        <w:keepLines w:val="0"/>
        <w:pageBreakBefore w:val="0"/>
        <w:kinsoku/>
        <w:wordWrap/>
        <w:overflowPunct/>
        <w:topLinePunct w:val="0"/>
        <w:autoSpaceDE/>
        <w:autoSpaceDN/>
        <w:bidi w:val="0"/>
        <w:adjustRightInd/>
        <w:snapToGrid/>
        <w:spacing w:line="590"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二、按最高缴费档次进行缴费。</w:t>
      </w:r>
      <w:r>
        <w:rPr>
          <w:rFonts w:hint="eastAsia" w:ascii="仿宋_GB2312" w:hAnsi="仿宋_GB2312" w:eastAsia="仿宋_GB2312" w:cs="仿宋_GB2312"/>
          <w:b w:val="0"/>
          <w:bCs w:val="0"/>
          <w:sz w:val="32"/>
          <w:szCs w:val="32"/>
          <w:lang w:val="en-US" w:eastAsia="zh-CN"/>
        </w:rPr>
        <w:t>李某某，1982年出生，2012年7月参加城乡居民养老保险时30周岁，参保后每年均按照最高缴费档次进行缴费，累计缴费30年共计缴纳83000元，各级政府补贴共计3240元，利息收入（暂时计算至2021年）约6192.04元。李某某个人账户（本人缴费+政府补贴+利息收入）总金额为92432.04元。</w:t>
      </w:r>
    </w:p>
    <w:p>
      <w:pPr>
        <w:keepNext w:val="0"/>
        <w:keepLines w:val="0"/>
        <w:pageBreakBefore w:val="0"/>
        <w:kinsoku/>
        <w:wordWrap/>
        <w:overflowPunct/>
        <w:topLinePunct w:val="0"/>
        <w:autoSpaceDE/>
        <w:autoSpaceDN/>
        <w:bidi w:val="0"/>
        <w:adjustRightInd/>
        <w:snapToGrid/>
        <w:spacing w:line="590" w:lineRule="exact"/>
        <w:ind w:firstLine="64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2042年李某某年满60周岁，应领取居民养老金为：基础性养老金（因基础性养老金逐年调整，暂时按照2021年标准118元计算）118元+个人账户养老金（个人账户总额92432.04元÷139个月）664.98元+缴费年限养老金（正常缴费超过15年的城乡居民，每超过1年，每月加发2元）30元＝812.98元。因此李某某每月最少可以领取养老金812.98元，而且年满80周岁时还可以每月领取50元的高龄补贴。同时，随着我国经济增长基础性养老金还能逐年进行调整，并支付终身。</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通过上面两个事例，大家是不是可以感觉到，缴费档次越高将来领取的养老金就越多。特别是如果每年都按照最高缴费档次来缴费，领取的养老金已经非常接近城镇企业职工养老保险待遇,而且随着国家经济增长，将来大家领取的养老金一定会高于目前我们计算的标准。</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jc w:val="both"/>
        <w:rPr>
          <w:rFonts w:hint="eastAsia" w:ascii="黑体" w:hAnsi="黑体" w:eastAsia="黑体" w:cs="黑体"/>
          <w:b/>
          <w:bCs/>
          <w:sz w:val="32"/>
          <w:szCs w:val="32"/>
          <w:lang w:val="en-US" w:eastAsia="zh-CN"/>
        </w:rPr>
      </w:pPr>
      <w:r>
        <w:rPr>
          <w:rFonts w:hint="eastAsia" w:ascii="华文琥珀" w:hAnsi="华文琥珀" w:eastAsia="华文琥珀" w:cs="华文琥珀"/>
          <w:b/>
          <w:bCs/>
          <w:sz w:val="32"/>
          <w:szCs w:val="32"/>
          <w:lang w:val="en-US" w:eastAsia="zh-CN"/>
        </w:rPr>
        <w:t>温馨小提示：</w:t>
      </w:r>
      <w:r>
        <w:rPr>
          <w:rFonts w:hint="eastAsia" w:ascii="黑体" w:hAnsi="黑体" w:eastAsia="黑体" w:cs="黑体"/>
          <w:b/>
          <w:bCs/>
          <w:sz w:val="32"/>
          <w:szCs w:val="32"/>
          <w:lang w:val="en-US" w:eastAsia="zh-CN"/>
        </w:rPr>
        <w:t>建议广大参保群众每年缴费时尽量选择年初缴费，因为我们的个人账户利息收入是在每年的12月底系统按照当年记账年利率进行自动计息，如果选择12月缴费那么当年利息收入将会很少。例如：王某如果在2020年1月选择1000元的档次缴费，那么2020年当年利息收入为(1000×6.04%)×</w:t>
      </w:r>
      <m:oMath>
        <m:f>
          <m:fPr>
            <m:ctrlPr>
              <w:rPr>
                <w:rFonts w:ascii="DejaVu Math TeX Gyre" w:hAnsi="DejaVu Math TeX Gyre" w:cs="黑体"/>
                <w:bCs/>
                <w:i/>
                <w:sz w:val="32"/>
                <w:szCs w:val="32"/>
                <w:lang w:val="en-US"/>
              </w:rPr>
            </m:ctrlPr>
          </m:fPr>
          <m:num>
            <m:r>
              <m:rPr/>
              <w:rPr>
                <w:rFonts w:hint="default" w:ascii="DejaVu Math TeX Gyre" w:hAnsi="DejaVu Math TeX Gyre" w:cs="黑体"/>
                <w:sz w:val="32"/>
                <w:szCs w:val="32"/>
                <w:lang w:val="en-US" w:eastAsia="zh-CN"/>
              </w:rPr>
              <m:t>12</m:t>
            </m:r>
            <m:ctrlPr>
              <w:rPr>
                <w:rFonts w:ascii="DejaVu Math TeX Gyre" w:hAnsi="DejaVu Math TeX Gyre" w:cs="黑体"/>
                <w:bCs/>
                <w:i/>
                <w:sz w:val="32"/>
                <w:szCs w:val="32"/>
                <w:lang w:val="en-US"/>
              </w:rPr>
            </m:ctrlPr>
          </m:num>
          <m:den>
            <m:r>
              <m:rPr/>
              <w:rPr>
                <w:rFonts w:hint="default" w:ascii="DejaVu Math TeX Gyre" w:hAnsi="DejaVu Math TeX Gyre" w:cs="黑体"/>
                <w:sz w:val="32"/>
                <w:szCs w:val="32"/>
                <w:lang w:val="en-US" w:eastAsia="zh-CN"/>
              </w:rPr>
              <m:t>12</m:t>
            </m:r>
            <m:ctrlPr>
              <w:rPr>
                <w:rFonts w:ascii="DejaVu Math TeX Gyre" w:hAnsi="DejaVu Math TeX Gyre" w:cs="黑体"/>
                <w:bCs/>
                <w:i/>
                <w:sz w:val="32"/>
                <w:szCs w:val="32"/>
                <w:lang w:val="en-US"/>
              </w:rPr>
            </m:ctrlPr>
          </m:den>
        </m:f>
      </m:oMath>
      <w:r>
        <w:rPr>
          <w:rFonts w:hint="eastAsia" w:hAnsi="DejaVu Math TeX Gyre" w:cs="黑体"/>
          <w:bCs/>
          <w:i w:val="0"/>
          <w:sz w:val="32"/>
          <w:szCs w:val="32"/>
          <w:lang w:val="en-US" w:eastAsia="zh-CN"/>
        </w:rPr>
        <w:t xml:space="preserve"> </w:t>
      </w:r>
      <w:r>
        <w:rPr>
          <w:rFonts w:hint="eastAsia" w:ascii="黑体" w:hAnsi="黑体" w:eastAsia="黑体" w:cs="黑体"/>
          <w:b/>
          <w:bCs/>
          <w:sz w:val="32"/>
          <w:szCs w:val="32"/>
          <w:lang w:val="en-US" w:eastAsia="zh-CN"/>
        </w:rPr>
        <w:t>=60.4元；如果在2020年12月缴费，那么利息收入为（1000×6.04%）×</w:t>
      </w:r>
      <m:oMath>
        <m:f>
          <m:fPr>
            <m:ctrlPr>
              <w:rPr>
                <w:rFonts w:ascii="DejaVu Math TeX Gyre" w:hAnsi="DejaVu Math TeX Gyre" w:cs="黑体"/>
                <w:bCs/>
                <w:i/>
                <w:sz w:val="32"/>
                <w:szCs w:val="32"/>
                <w:lang w:val="en-US"/>
              </w:rPr>
            </m:ctrlPr>
          </m:fPr>
          <m:num>
            <m:r>
              <m:rPr/>
              <w:rPr>
                <w:rFonts w:hint="default" w:ascii="DejaVu Math TeX Gyre" w:hAnsi="DejaVu Math TeX Gyre" w:cs="黑体"/>
                <w:sz w:val="32"/>
                <w:szCs w:val="32"/>
                <w:lang w:val="en-US" w:eastAsia="zh-CN"/>
              </w:rPr>
              <m:t>1</m:t>
            </m:r>
            <m:ctrlPr>
              <w:rPr>
                <w:rFonts w:ascii="DejaVu Math TeX Gyre" w:hAnsi="DejaVu Math TeX Gyre" w:cs="黑体"/>
                <w:bCs/>
                <w:i/>
                <w:sz w:val="32"/>
                <w:szCs w:val="32"/>
                <w:lang w:val="en-US"/>
              </w:rPr>
            </m:ctrlPr>
          </m:num>
          <m:den>
            <m:r>
              <m:rPr/>
              <w:rPr>
                <w:rFonts w:hint="default" w:ascii="DejaVu Math TeX Gyre" w:hAnsi="DejaVu Math TeX Gyre" w:cs="黑体"/>
                <w:sz w:val="32"/>
                <w:szCs w:val="32"/>
                <w:lang w:val="en-US" w:eastAsia="zh-CN"/>
              </w:rPr>
              <m:t>12</m:t>
            </m:r>
            <m:ctrlPr>
              <w:rPr>
                <w:rFonts w:ascii="DejaVu Math TeX Gyre" w:hAnsi="DejaVu Math TeX Gyre" w:cs="黑体"/>
                <w:bCs/>
                <w:i/>
                <w:sz w:val="32"/>
                <w:szCs w:val="32"/>
                <w:lang w:val="en-US"/>
              </w:rPr>
            </m:ctrlPr>
          </m:den>
        </m:f>
      </m:oMath>
      <w:r>
        <w:rPr>
          <w:rFonts w:hint="eastAsia" w:hAnsi="DejaVu Math TeX Gyre" w:cs="黑体"/>
          <w:bCs/>
          <w:i w:val="0"/>
          <w:sz w:val="32"/>
          <w:szCs w:val="32"/>
          <w:lang w:val="en-US" w:eastAsia="zh-CN"/>
        </w:rPr>
        <w:t xml:space="preserve"> </w:t>
      </w:r>
      <w:r>
        <w:rPr>
          <w:rFonts w:hint="eastAsia" w:ascii="黑体" w:hAnsi="黑体" w:eastAsia="黑体" w:cs="黑体"/>
          <w:b/>
          <w:bCs/>
          <w:sz w:val="32"/>
          <w:szCs w:val="32"/>
          <w:lang w:val="en-US" w:eastAsia="zh-CN"/>
        </w:rPr>
        <w:t>=5.03元。</w:t>
      </w:r>
    </w:p>
    <w:p>
      <w:pPr>
        <w:keepNext w:val="0"/>
        <w:keepLines w:val="0"/>
        <w:pageBreakBefore w:val="0"/>
        <w:numPr>
          <w:ilvl w:val="0"/>
          <w:numId w:val="0"/>
        </w:numPr>
        <w:kinsoku/>
        <w:wordWrap/>
        <w:overflowPunct/>
        <w:topLinePunct w:val="0"/>
        <w:autoSpaceDE/>
        <w:autoSpaceDN/>
        <w:bidi w:val="0"/>
        <w:adjustRightInd/>
        <w:snapToGrid/>
        <w:spacing w:line="590" w:lineRule="exact"/>
        <w:ind w:firstLine="64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如果参保人员不幸死亡，自己缴纳的钱又该怎么办呢？我们分别按照上面张某某和李某某缴费的情况来给大家算个账。</w:t>
      </w:r>
      <w:bookmarkStart w:id="0" w:name="_GoBack"/>
      <w:bookmarkEnd w:id="0"/>
    </w:p>
    <w:p>
      <w:pPr>
        <w:keepNext w:val="0"/>
        <w:keepLines w:val="0"/>
        <w:pageBreakBefore w:val="0"/>
        <w:kinsoku/>
        <w:wordWrap/>
        <w:overflowPunct/>
        <w:topLinePunct w:val="0"/>
        <w:autoSpaceDE/>
        <w:autoSpaceDN/>
        <w:bidi w:val="0"/>
        <w:adjustRightInd/>
        <w:snapToGrid/>
        <w:spacing w:line="590" w:lineRule="exact"/>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1.缴费期内死亡后个人账户清退。</w:t>
      </w:r>
      <w:r>
        <w:rPr>
          <w:rFonts w:hint="eastAsia" w:ascii="仿宋_GB2312" w:hAnsi="仿宋_GB2312" w:eastAsia="仿宋_GB2312" w:cs="仿宋_GB2312"/>
          <w:b w:val="0"/>
          <w:bCs w:val="0"/>
          <w:sz w:val="32"/>
          <w:szCs w:val="32"/>
          <w:lang w:val="en-US" w:eastAsia="zh-CN"/>
        </w:rPr>
        <w:t>张某某，2012年7月参加城乡居民养老保险，参保后每年按时履行缴费义务，累计缴费10年共计1600元，各级政府补贴共计370元，利息收入141.45元。张某某个人账户（本人缴费+政府补贴+利息收入）总金额为2111.45元。如2021年11月张某某因故死亡，经家属向所在乡镇社保经办机构申请，12月县社保经办机构向张某某法定继承人清退张某某城乡居民养老保险个人账户总额2111.45元。</w:t>
      </w:r>
    </w:p>
    <w:p>
      <w:pPr>
        <w:keepNext w:val="0"/>
        <w:keepLines w:val="0"/>
        <w:pageBreakBefore w:val="0"/>
        <w:kinsoku/>
        <w:wordWrap/>
        <w:overflowPunct/>
        <w:topLinePunct w:val="0"/>
        <w:autoSpaceDE/>
        <w:autoSpaceDN/>
        <w:bidi w:val="0"/>
        <w:adjustRightInd/>
        <w:snapToGrid/>
        <w:spacing w:line="590"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2.待遇期内死亡后个人账户清退。</w:t>
      </w:r>
      <w:r>
        <w:rPr>
          <w:rFonts w:hint="eastAsia" w:ascii="仿宋_GB2312" w:hAnsi="仿宋_GB2312" w:eastAsia="仿宋_GB2312" w:cs="仿宋_GB2312"/>
          <w:b w:val="0"/>
          <w:bCs w:val="0"/>
          <w:sz w:val="32"/>
          <w:szCs w:val="32"/>
          <w:lang w:val="en-US" w:eastAsia="zh-CN"/>
        </w:rPr>
        <w:t>李某某，到达法定享受待遇年龄（60周岁）时个人账户总金额为92432.04元，每月发放居民养老金为812.98元（其中：基础性养老金118元；个人账户养老金664.98元；缴费年限养老金30元）。如李某某在领取居民养老金8个月后因故死亡，经家属向所在乡镇社保经办机构申请，县社保经办机构向李某某法定继承人清退李某某城乡居民养老保险个人账户余额87112.2元,计算方式为：个人账户总额92432.04元—(月个人账户养老金664.98元×领取月数8）;同时发放给李某某法定继承人丧葬补助金1356元，共计88468.2元。</w:t>
      </w:r>
    </w:p>
    <w:p>
      <w:pPr>
        <w:keepNext w:val="0"/>
        <w:keepLines w:val="0"/>
        <w:pageBreakBefore w:val="0"/>
        <w:kinsoku/>
        <w:wordWrap/>
        <w:overflowPunct/>
        <w:topLinePunct w:val="0"/>
        <w:autoSpaceDE/>
        <w:autoSpaceDN/>
        <w:bidi w:val="0"/>
        <w:adjustRightInd/>
        <w:snapToGrid/>
        <w:spacing w:line="59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通过上面的几个事例可以看出，城乡居民养老保险实行完全个人账户模式，无论按照什么档次缴费，参保人员个人利益均不会减少，而且各级政府补贴资金和利息收入全部记入参保人员的个人账户中，如果出现什么意外也是可以全部进行清退的。同时，缴费档次的高低和缴费年限的长短直接影响到参保人员领取养老金的多少，充分体现了“多缴多得，长缴多得”的原则。据此，大家都可以算一算缴纳城乡居民基本养老保险这本账到底划不划算。</w:t>
      </w:r>
    </w:p>
    <w:p>
      <w:pPr>
        <w:keepNext w:val="0"/>
        <w:keepLines w:val="0"/>
        <w:pageBreakBefore w:val="0"/>
        <w:kinsoku/>
        <w:wordWrap/>
        <w:overflowPunct/>
        <w:topLinePunct w:val="0"/>
        <w:autoSpaceDE/>
        <w:autoSpaceDN/>
        <w:bidi w:val="0"/>
        <w:adjustRightInd/>
        <w:snapToGrid/>
        <w:spacing w:line="59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非常感谢大家选择参加城乡居民养老保险，我们非常期待还在拿不定主意参加哪种养老保险的广大居民朋友都来选择参加城乡居民养老保险，我们会倾心为您提供优质的服务。祝您身体健康、万事如意。</w:t>
      </w:r>
    </w:p>
    <w:p>
      <w:pPr>
        <w:keepNext w:val="0"/>
        <w:keepLines w:val="0"/>
        <w:pageBreakBefore w:val="0"/>
        <w:kinsoku/>
        <w:wordWrap/>
        <w:overflowPunct/>
        <w:topLinePunct w:val="0"/>
        <w:autoSpaceDE/>
        <w:autoSpaceDN/>
        <w:bidi w:val="0"/>
        <w:adjustRightInd/>
        <w:snapToGrid/>
        <w:spacing w:line="590" w:lineRule="exact"/>
        <w:jc w:val="both"/>
        <w:rPr>
          <w:rFonts w:hint="eastAsia" w:ascii="仿宋_GB2312" w:hAnsi="仿宋_GB2312" w:eastAsia="仿宋_GB2312" w:cs="仿宋_GB2312"/>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90" w:lineRule="exact"/>
        <w:ind w:firstLine="2880" w:firstLineChars="9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山丹县人力资源和社会保障局（印制）</w:t>
      </w:r>
    </w:p>
    <w:sectPr>
      <w:pgSz w:w="11906" w:h="16838"/>
      <w:pgMar w:top="1984" w:right="1134" w:bottom="1701"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DejaVu Math TeX Gyre">
    <w:altName w:val="Cambria Math"/>
    <w:panose1 w:val="02000503000000000000"/>
    <w:charset w:val="00"/>
    <w:family w:val="auto"/>
    <w:pitch w:val="default"/>
    <w:sig w:usb0="00000000" w:usb1="00000000" w:usb2="02000000" w:usb3="00000000" w:csb0="60000193" w:csb1="0DD40000"/>
  </w:font>
  <w:font w:name="Cambria Math">
    <w:panose1 w:val="02040503050406030204"/>
    <w:charset w:val="00"/>
    <w:family w:val="auto"/>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0684"/>
    <w:rsid w:val="028221A6"/>
    <w:rsid w:val="04357187"/>
    <w:rsid w:val="04941753"/>
    <w:rsid w:val="097C2EF6"/>
    <w:rsid w:val="0A520C51"/>
    <w:rsid w:val="0A5B19FA"/>
    <w:rsid w:val="0AC06C7B"/>
    <w:rsid w:val="0B706EDB"/>
    <w:rsid w:val="0BA94651"/>
    <w:rsid w:val="0D757C47"/>
    <w:rsid w:val="10F7313C"/>
    <w:rsid w:val="114A1A7D"/>
    <w:rsid w:val="147E5116"/>
    <w:rsid w:val="18647343"/>
    <w:rsid w:val="18652F41"/>
    <w:rsid w:val="190B31B8"/>
    <w:rsid w:val="19CC7703"/>
    <w:rsid w:val="1B71634A"/>
    <w:rsid w:val="1DA65442"/>
    <w:rsid w:val="1E375E2A"/>
    <w:rsid w:val="1FCC66A3"/>
    <w:rsid w:val="21917627"/>
    <w:rsid w:val="22070B72"/>
    <w:rsid w:val="254372D4"/>
    <w:rsid w:val="26F750E1"/>
    <w:rsid w:val="28780790"/>
    <w:rsid w:val="28BF3C8C"/>
    <w:rsid w:val="28C0044F"/>
    <w:rsid w:val="296B69E1"/>
    <w:rsid w:val="2AC37DDA"/>
    <w:rsid w:val="2B150F2C"/>
    <w:rsid w:val="2BC7192E"/>
    <w:rsid w:val="2C076939"/>
    <w:rsid w:val="2DB732E9"/>
    <w:rsid w:val="2EA11298"/>
    <w:rsid w:val="31CD5F39"/>
    <w:rsid w:val="328B7B5A"/>
    <w:rsid w:val="32FB2F22"/>
    <w:rsid w:val="334D7B29"/>
    <w:rsid w:val="3445012A"/>
    <w:rsid w:val="351C3ED2"/>
    <w:rsid w:val="372F0741"/>
    <w:rsid w:val="3D3E7BA3"/>
    <w:rsid w:val="3F5F091E"/>
    <w:rsid w:val="421A1F40"/>
    <w:rsid w:val="42AE6D0C"/>
    <w:rsid w:val="44765F6F"/>
    <w:rsid w:val="447C0101"/>
    <w:rsid w:val="44C30B2F"/>
    <w:rsid w:val="44F12AD6"/>
    <w:rsid w:val="454B4724"/>
    <w:rsid w:val="4601418C"/>
    <w:rsid w:val="46101D7E"/>
    <w:rsid w:val="465C7472"/>
    <w:rsid w:val="474F3284"/>
    <w:rsid w:val="47A0398B"/>
    <w:rsid w:val="48D46E1B"/>
    <w:rsid w:val="4F91100C"/>
    <w:rsid w:val="4F985076"/>
    <w:rsid w:val="529324E9"/>
    <w:rsid w:val="54A5557D"/>
    <w:rsid w:val="54C6365F"/>
    <w:rsid w:val="55424542"/>
    <w:rsid w:val="559978FC"/>
    <w:rsid w:val="56F330A9"/>
    <w:rsid w:val="57B5228A"/>
    <w:rsid w:val="58B65B02"/>
    <w:rsid w:val="58DA298A"/>
    <w:rsid w:val="599033E5"/>
    <w:rsid w:val="5CA55970"/>
    <w:rsid w:val="5D6C6A9B"/>
    <w:rsid w:val="5DE56C61"/>
    <w:rsid w:val="5E6805B4"/>
    <w:rsid w:val="6293406F"/>
    <w:rsid w:val="649E35AE"/>
    <w:rsid w:val="66D25F79"/>
    <w:rsid w:val="67986C1A"/>
    <w:rsid w:val="67EB5FD0"/>
    <w:rsid w:val="68225CC0"/>
    <w:rsid w:val="6C566E27"/>
    <w:rsid w:val="6CD70E5A"/>
    <w:rsid w:val="6FD93120"/>
    <w:rsid w:val="70356733"/>
    <w:rsid w:val="709A0560"/>
    <w:rsid w:val="70B14E52"/>
    <w:rsid w:val="73BC7AEE"/>
    <w:rsid w:val="757F0A5B"/>
    <w:rsid w:val="76056C87"/>
    <w:rsid w:val="76396CE8"/>
    <w:rsid w:val="7B977B3C"/>
    <w:rsid w:val="7D16548D"/>
    <w:rsid w:val="7FB4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2021-12-07T02:32:00Z</dcterms:created>
  <dc:creator>Administrator</dc:creator>
  <cp:lastModifiedBy>嘟嘟s ’father </cp:lastModifiedBy>
  <cp:lastPrinted>2021-12-16T03:59:00Z</cp:lastPrinted>
  <dcterms:modified xsi:type="dcterms:W3CDTF">2022-01-10T03:29:14Z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AA4411DB14DA4CB9B727422446B212AA</vt:lpwstr>
  </property>
</Properties>
</file>