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adjustRightInd w:val="0"/>
        <w:snapToGrid w:val="0"/>
        <w:spacing w:before="0" w:beforeAutospacing="0" w:after="0" w:afterAutospacing="0" w:line="547" w:lineRule="exact"/>
        <w:jc w:val="center"/>
        <w:rPr>
          <w:rFonts w:ascii="方正小标宋简体" w:hAnsi="方正小标宋简体" w:eastAsia="方正小标宋简体" w:cs="方正小标宋简体"/>
          <w:bCs/>
          <w:color w:val="auto"/>
          <w:sz w:val="44"/>
          <w:szCs w:val="44"/>
          <w:shd w:val="clear" w:color="auto" w:fill="FFFFFF"/>
        </w:rPr>
      </w:pPr>
    </w:p>
    <w:p>
      <w:pPr>
        <w:pStyle w:val="3"/>
        <w:widowControl/>
        <w:shd w:val="clear" w:color="auto" w:fill="FFFFFF"/>
        <w:adjustRightInd w:val="0"/>
        <w:snapToGrid w:val="0"/>
        <w:spacing w:before="0" w:beforeAutospacing="0" w:after="0" w:afterAutospacing="0" w:line="547" w:lineRule="exact"/>
        <w:jc w:val="center"/>
        <w:rPr>
          <w:rFonts w:ascii="方正小标宋简体" w:hAnsi="方正小标宋简体" w:eastAsia="方正小标宋简体" w:cs="方正小标宋简体"/>
          <w:bCs/>
          <w:color w:val="auto"/>
          <w:sz w:val="44"/>
          <w:szCs w:val="44"/>
          <w:shd w:val="clear" w:color="auto" w:fill="FFFFFF"/>
        </w:rPr>
      </w:pPr>
      <w:r>
        <w:rPr>
          <w:rFonts w:hint="eastAsia" w:ascii="方正小标宋简体" w:hAnsi="方正小标宋简体" w:eastAsia="方正小标宋简体" w:cs="方正小标宋简体"/>
          <w:bCs/>
          <w:color w:val="auto"/>
          <w:sz w:val="44"/>
          <w:szCs w:val="44"/>
          <w:shd w:val="clear" w:color="auto" w:fill="FFFFFF"/>
        </w:rPr>
        <w:t>山丹县审计局</w:t>
      </w:r>
    </w:p>
    <w:p>
      <w:pPr>
        <w:pStyle w:val="3"/>
        <w:widowControl/>
        <w:shd w:val="clear" w:color="auto" w:fill="FFFFFF"/>
        <w:adjustRightInd w:val="0"/>
        <w:snapToGrid w:val="0"/>
        <w:spacing w:before="0" w:beforeAutospacing="0" w:after="0" w:afterAutospacing="0" w:line="547"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shd w:val="clear" w:color="auto" w:fill="FFFFFF"/>
        </w:rPr>
        <w:t>202</w:t>
      </w:r>
      <w:r>
        <w:rPr>
          <w:rFonts w:hint="eastAsia" w:ascii="方正小标宋简体" w:hAnsi="方正小标宋简体" w:eastAsia="方正小标宋简体" w:cs="方正小标宋简体"/>
          <w:bCs/>
          <w:color w:val="auto"/>
          <w:sz w:val="44"/>
          <w:szCs w:val="44"/>
          <w:shd w:val="clear" w:color="auto" w:fill="FFFFFF"/>
          <w:lang w:val="en-US" w:eastAsia="zh-CN"/>
        </w:rPr>
        <w:t>3</w:t>
      </w:r>
      <w:r>
        <w:rPr>
          <w:rFonts w:hint="eastAsia" w:ascii="方正小标宋简体" w:hAnsi="方正小标宋简体" w:eastAsia="方正小标宋简体" w:cs="方正小标宋简体"/>
          <w:bCs/>
          <w:color w:val="auto"/>
          <w:sz w:val="44"/>
          <w:szCs w:val="44"/>
          <w:shd w:val="clear" w:color="auto" w:fill="FFFFFF"/>
        </w:rPr>
        <w:t>年政府信息公开工作年度报告</w:t>
      </w: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auto"/>
          <w:sz w:val="32"/>
        </w:rPr>
      </w:pP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202</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年，县审计局结合审计工作实际，以权责清单为依托，认真贯彻落实山丹县人民政府办公室《关于</w:t>
      </w:r>
      <w:r>
        <w:rPr>
          <w:rFonts w:hint="eastAsia" w:ascii="仿宋_GB2312" w:hAnsi="仿宋_GB2312" w:eastAsia="仿宋_GB2312" w:cs="仿宋_GB2312"/>
          <w:color w:val="auto"/>
          <w:sz w:val="32"/>
          <w:lang w:val="en-US" w:eastAsia="zh-CN"/>
        </w:rPr>
        <w:t>规范政府信息公开工作年报编制发布工作</w:t>
      </w:r>
      <w:r>
        <w:rPr>
          <w:rFonts w:hint="eastAsia" w:ascii="仿宋_GB2312" w:hAnsi="仿宋_GB2312" w:eastAsia="仿宋_GB2312" w:cs="仿宋_GB2312"/>
          <w:color w:val="auto"/>
          <w:sz w:val="32"/>
        </w:rPr>
        <w:t>的通知》，以</w:t>
      </w:r>
      <w:r>
        <w:rPr>
          <w:rFonts w:hint="eastAsia" w:ascii="仿宋_GB2312" w:hAnsi="仿宋_GB2312" w:eastAsia="仿宋_GB2312" w:cs="仿宋_GB2312"/>
          <w:color w:val="auto"/>
          <w:sz w:val="32"/>
          <w:lang w:val="en-US" w:eastAsia="zh-CN"/>
        </w:rPr>
        <w:t>审计公示和</w:t>
      </w:r>
      <w:r>
        <w:rPr>
          <w:rFonts w:hint="eastAsia" w:ascii="仿宋_GB2312" w:hAnsi="仿宋_GB2312" w:eastAsia="仿宋_GB2312" w:cs="仿宋_GB2312"/>
          <w:color w:val="auto"/>
          <w:sz w:val="32"/>
        </w:rPr>
        <w:t>行政法规规章规范性文件为重点，调动各方面积极性推行政务公开，不断加大政务公开工作力度，提高政务公开水平，促进了机关</w:t>
      </w:r>
      <w:r>
        <w:rPr>
          <w:rFonts w:hint="eastAsia" w:ascii="仿宋_GB2312" w:hAnsi="仿宋_GB2312" w:eastAsia="仿宋_GB2312" w:cs="仿宋_GB2312"/>
          <w:color w:val="auto"/>
          <w:sz w:val="32"/>
        </w:rPr>
        <w:fldChar w:fldCharType="begin"/>
      </w:r>
      <w:r>
        <w:rPr>
          <w:rFonts w:hint="eastAsia" w:ascii="仿宋_GB2312" w:hAnsi="仿宋_GB2312" w:eastAsia="仿宋_GB2312" w:cs="仿宋_GB2312"/>
          <w:color w:val="auto"/>
          <w:sz w:val="32"/>
        </w:rPr>
        <w:instrText xml:space="preserve"> HYPERLINK "http://zuofeng.xchen.com.cn/" </w:instrText>
      </w:r>
      <w:r>
        <w:rPr>
          <w:rFonts w:hint="eastAsia" w:ascii="仿宋_GB2312" w:hAnsi="仿宋_GB2312" w:eastAsia="仿宋_GB2312" w:cs="仿宋_GB2312"/>
          <w:color w:val="auto"/>
          <w:sz w:val="32"/>
        </w:rPr>
        <w:fldChar w:fldCharType="separate"/>
      </w:r>
      <w:r>
        <w:rPr>
          <w:rFonts w:hint="eastAsia" w:ascii="仿宋_GB2312" w:hAnsi="仿宋_GB2312" w:eastAsia="仿宋_GB2312" w:cs="仿宋_GB2312"/>
          <w:color w:val="auto"/>
          <w:sz w:val="32"/>
        </w:rPr>
        <w:t>作风</w:t>
      </w:r>
      <w:r>
        <w:rPr>
          <w:rFonts w:hint="eastAsia" w:ascii="仿宋_GB2312" w:hAnsi="仿宋_GB2312" w:eastAsia="仿宋_GB2312" w:cs="仿宋_GB2312"/>
          <w:color w:val="auto"/>
          <w:sz w:val="32"/>
        </w:rPr>
        <w:fldChar w:fldCharType="end"/>
      </w:r>
      <w:r>
        <w:rPr>
          <w:rFonts w:hint="eastAsia" w:ascii="仿宋_GB2312" w:hAnsi="仿宋_GB2312" w:eastAsia="仿宋_GB2312" w:cs="仿宋_GB2312"/>
          <w:color w:val="auto"/>
          <w:sz w:val="32"/>
        </w:rPr>
        <w:t>转变，机关工作效率和服务形象得到明显提高</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促进审计工作健康发展。现将情况报告如下：</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黑体" w:hAnsi="黑体" w:eastAsia="黑体" w:cs="黑体"/>
          <w:bCs/>
          <w:color w:val="auto"/>
          <w:sz w:val="32"/>
          <w:shd w:val="clear" w:color="auto" w:fill="FFFFFF"/>
        </w:rPr>
      </w:pPr>
      <w:r>
        <w:rPr>
          <w:rFonts w:hint="eastAsia" w:ascii="黑体" w:hAnsi="黑体" w:eastAsia="黑体" w:cs="黑体"/>
          <w:bCs/>
          <w:color w:val="auto"/>
          <w:sz w:val="32"/>
          <w:shd w:val="clear" w:color="auto" w:fill="FFFFFF"/>
          <w:lang w:val="en-US" w:eastAsia="zh-CN"/>
        </w:rPr>
        <w:t>一、</w:t>
      </w:r>
      <w:r>
        <w:rPr>
          <w:rFonts w:hint="eastAsia" w:ascii="黑体" w:hAnsi="黑体" w:eastAsia="黑体" w:cs="黑体"/>
          <w:bCs/>
          <w:color w:val="auto"/>
          <w:sz w:val="32"/>
          <w:shd w:val="clear" w:color="auto" w:fill="FFFFFF"/>
        </w:rPr>
        <w:t>总体情况</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局党组高度重视政务公开工作，严格实行领导责任制和目标管理责任制，明确责任分工，严格审核把关，信息发布执行“三审三校”制度，严格把控政务公开工作质量。各股室结合自身工作实际，严格对照省市县关于政务公开的有关规定，对需公开信息进行汇总，由专人统一整理，优化统一格式，经审核后及时将相关资料上传县政府网站，有效提升审计政务公开水平。对照省市县发布的相关政策规定开展自学，了解政务公开工作的内涵、范围、要求，并结合工作实际，深化政务公开内容，突出公开重点，力求审计公开取得实效。202</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年度，县审计局累计主动公开审计公告、部门财政预决算和</w:t>
      </w:r>
      <w:r>
        <w:rPr>
          <w:rFonts w:hint="eastAsia" w:ascii="仿宋_GB2312" w:hAnsi="仿宋_GB2312" w:eastAsia="仿宋_GB2312" w:cs="仿宋_GB2312"/>
          <w:color w:val="auto"/>
          <w:sz w:val="32"/>
          <w:lang w:val="en-US" w:eastAsia="zh-CN"/>
        </w:rPr>
        <w:t>政策法规</w:t>
      </w:r>
      <w:r>
        <w:rPr>
          <w:rFonts w:hint="eastAsia" w:ascii="仿宋_GB2312" w:hAnsi="仿宋_GB2312" w:eastAsia="仿宋_GB2312" w:cs="仿宋_GB2312"/>
          <w:color w:val="auto"/>
          <w:sz w:val="32"/>
        </w:rPr>
        <w:t>等各类政府信息</w:t>
      </w:r>
      <w:r>
        <w:rPr>
          <w:rFonts w:hint="eastAsia" w:ascii="仿宋_GB2312" w:hAnsi="仿宋_GB2312" w:eastAsia="仿宋_GB2312" w:cs="仿宋_GB2312"/>
          <w:color w:val="auto"/>
          <w:sz w:val="32"/>
          <w:lang w:val="en-US" w:eastAsia="zh-CN"/>
        </w:rPr>
        <w:t>24</w:t>
      </w:r>
      <w:r>
        <w:rPr>
          <w:rFonts w:hint="eastAsia" w:ascii="仿宋_GB2312" w:hAnsi="仿宋_GB2312" w:eastAsia="仿宋_GB2312" w:cs="仿宋_GB2312"/>
          <w:color w:val="auto"/>
          <w:sz w:val="32"/>
        </w:rPr>
        <w:t>条。</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(一)主动公开情况。</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着力推进政务公开，不断深化政务公开内容，根据应公开尽公开的原则，加大信息公开覆盖面，按照上级部门的要求，结合审计实际突出公开重点，积极主动及时公开审计公告、部门财政预决算和政策法规等各类政府信息，力求审计公开取得实效，有效促进了政务公开规范化水平。2023年，我局通过山丹门户网站主动公开</w:t>
      </w:r>
      <w:r>
        <w:rPr>
          <w:rFonts w:hint="eastAsia" w:ascii="仿宋_GB2312" w:hAnsi="仿宋_GB2312" w:eastAsia="仿宋_GB2312" w:cs="仿宋_GB2312"/>
          <w:color w:val="auto"/>
          <w:sz w:val="32"/>
          <w:lang w:val="en-US" w:eastAsia="zh-CN"/>
        </w:rPr>
        <w:t>审计公示20条，相关文件2条，预决算公开2条</w:t>
      </w:r>
      <w:r>
        <w:rPr>
          <w:rFonts w:hint="eastAsia" w:ascii="仿宋_GB2312" w:hAnsi="仿宋_GB2312" w:eastAsia="仿宋_GB2312" w:cs="仿宋_GB2312"/>
          <w:color w:val="auto"/>
          <w:sz w:val="32"/>
        </w:rPr>
        <w:t>。</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(二)依申请公开情况。</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我局全年未收到依申请公开、全年无信息公开举报、复议和诉讼情形。</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(三)政府信息管理情况。</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局领导定期了解工作开展情况，切实抓好工作落实，将政务公开作为一项重要工作列入工作规划和议事日程，全局协同配合，积极参加相关活动并提供第一手审计信息要点和资料，协调解决存在问题，专人负责政务公开相关工作，严格把控政务公开工作流程</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有效促进政务公开工作的全局联动、提质增效。</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(四)平台建设情况。</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不断深化政务公开内容，强化公开质量，及时更新审计机关信息和办事指南,通过政府网站全面展现机构配置和职责履职情况及相关审计信息，让群众看得到、易获取，力求审计公开取得实效，着力推进政务公开。</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(五)监督保障情况。</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严格按照政务公开要求，实行信息发布与审核相分离制度，对主动公开的信息严格遵照《中华人民共和国政府信息公开条例》要求把关，谨慎把控政务公开工作质量，将政务公开工作细致化、全面化、规范化，将工作任务分解落实。</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20"/>
        <w:jc w:val="both"/>
        <w:textAlignment w:val="auto"/>
        <w:rPr>
          <w:rFonts w:hint="default" w:ascii="Times New Roman" w:hAnsi="Times New Roman" w:cs="Times New Roman"/>
          <w:color w:val="auto"/>
        </w:rPr>
      </w:pPr>
      <w:r>
        <w:rPr>
          <w:rFonts w:hint="default" w:ascii="Times New Roman" w:hAnsi="Times New Roman" w:eastAsia="黑体" w:cs="Times New Roman"/>
          <w:color w:val="auto"/>
          <w:kern w:val="2"/>
          <w:sz w:val="32"/>
          <w:szCs w:val="40"/>
        </w:rPr>
        <w:t>二、主动公开政府信息情况</w:t>
      </w:r>
    </w:p>
    <w:tbl>
      <w:tblPr>
        <w:tblStyle w:val="4"/>
        <w:tblW w:w="10360" w:type="dxa"/>
        <w:jc w:val="center"/>
        <w:tblLayout w:type="fixed"/>
        <w:tblCellMar>
          <w:top w:w="0" w:type="dxa"/>
          <w:left w:w="0" w:type="dxa"/>
          <w:bottom w:w="0" w:type="dxa"/>
          <w:right w:w="0" w:type="dxa"/>
        </w:tblCellMar>
      </w:tblPr>
      <w:tblGrid>
        <w:gridCol w:w="2590"/>
        <w:gridCol w:w="2590"/>
        <w:gridCol w:w="2590"/>
        <w:gridCol w:w="2590"/>
      </w:tblGrid>
      <w:tr>
        <w:tblPrEx>
          <w:tblCellMar>
            <w:top w:w="0" w:type="dxa"/>
            <w:left w:w="0" w:type="dxa"/>
            <w:bottom w:w="0" w:type="dxa"/>
            <w:right w:w="0" w:type="dxa"/>
          </w:tblCellMar>
        </w:tblPrEx>
        <w:trPr>
          <w:trHeight w:val="667" w:hRule="atLeast"/>
          <w:jc w:val="center"/>
        </w:trPr>
        <w:tc>
          <w:tcPr>
            <w:tcW w:w="1036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420" w:lineRule="atLeas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第二十条第（一）项</w:t>
            </w:r>
          </w:p>
        </w:tc>
      </w:tr>
      <w:tr>
        <w:tblPrEx>
          <w:tblCellMar>
            <w:top w:w="0" w:type="dxa"/>
            <w:left w:w="0" w:type="dxa"/>
            <w:bottom w:w="0" w:type="dxa"/>
            <w:right w:w="0" w:type="dxa"/>
          </w:tblCellMar>
        </w:tblPrEx>
        <w:trPr>
          <w:trHeight w:val="667" w:hRule="atLeast"/>
          <w:jc w:val="center"/>
        </w:trPr>
        <w:tc>
          <w:tcPr>
            <w:tcW w:w="259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420" w:lineRule="atLeas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信息内容</w:t>
            </w:r>
          </w:p>
        </w:tc>
        <w:tc>
          <w:tcPr>
            <w:tcW w:w="2590"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420" w:lineRule="atLeas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本年制发件数</w:t>
            </w:r>
          </w:p>
        </w:tc>
        <w:tc>
          <w:tcPr>
            <w:tcW w:w="2590"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420" w:lineRule="atLeas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本年废止件数</w:t>
            </w:r>
          </w:p>
        </w:tc>
        <w:tc>
          <w:tcPr>
            <w:tcW w:w="2590"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420" w:lineRule="atLeas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现行有效件数</w:t>
            </w:r>
          </w:p>
        </w:tc>
      </w:tr>
      <w:tr>
        <w:tblPrEx>
          <w:tblCellMar>
            <w:top w:w="0" w:type="dxa"/>
            <w:left w:w="0" w:type="dxa"/>
            <w:bottom w:w="0" w:type="dxa"/>
            <w:right w:w="0" w:type="dxa"/>
          </w:tblCellMar>
        </w:tblPrEx>
        <w:trPr>
          <w:trHeight w:val="639" w:hRule="atLeast"/>
          <w:jc w:val="center"/>
        </w:trPr>
        <w:tc>
          <w:tcPr>
            <w:tcW w:w="259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420" w:lineRule="atLeast"/>
              <w:jc w:val="lef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规章</w:t>
            </w:r>
          </w:p>
        </w:tc>
        <w:tc>
          <w:tcPr>
            <w:tcW w:w="2590" w:type="dxa"/>
            <w:tcBorders>
              <w:top w:val="nil"/>
              <w:left w:val="nil"/>
              <w:bottom w:val="single" w:color="auto" w:sz="8" w:space="0"/>
              <w:right w:val="single" w:color="auto" w:sz="8" w:space="0"/>
            </w:tcBorders>
            <w:tcMar>
              <w:left w:w="57" w:type="dxa"/>
              <w:right w:w="57" w:type="dxa"/>
            </w:tcMar>
            <w:vAlign w:val="center"/>
          </w:tcPr>
          <w:p>
            <w:pPr>
              <w:widowControl/>
              <w:spacing w:line="420" w:lineRule="atLeast"/>
              <w:jc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0</w:t>
            </w:r>
          </w:p>
        </w:tc>
        <w:tc>
          <w:tcPr>
            <w:tcW w:w="2590" w:type="dxa"/>
            <w:tcBorders>
              <w:top w:val="nil"/>
              <w:left w:val="nil"/>
              <w:bottom w:val="single" w:color="auto" w:sz="8" w:space="0"/>
              <w:right w:val="single" w:color="auto" w:sz="8" w:space="0"/>
            </w:tcBorders>
            <w:tcMar>
              <w:left w:w="57" w:type="dxa"/>
              <w:right w:w="57" w:type="dxa"/>
            </w:tcMar>
            <w:vAlign w:val="center"/>
          </w:tcPr>
          <w:p>
            <w:pPr>
              <w:widowControl/>
              <w:spacing w:line="420" w:lineRule="atLeast"/>
              <w:jc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0</w:t>
            </w:r>
          </w:p>
        </w:tc>
        <w:tc>
          <w:tcPr>
            <w:tcW w:w="2590" w:type="dxa"/>
            <w:tcBorders>
              <w:top w:val="nil"/>
              <w:left w:val="nil"/>
              <w:bottom w:val="single" w:color="auto" w:sz="8" w:space="0"/>
              <w:right w:val="single" w:color="auto" w:sz="8" w:space="0"/>
            </w:tcBorders>
            <w:tcMar>
              <w:left w:w="57" w:type="dxa"/>
              <w:right w:w="57" w:type="dxa"/>
            </w:tcMar>
            <w:vAlign w:val="center"/>
          </w:tcPr>
          <w:p>
            <w:pPr>
              <w:widowControl/>
              <w:spacing w:line="420" w:lineRule="atLeast"/>
              <w:jc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0</w:t>
            </w:r>
          </w:p>
        </w:tc>
      </w:tr>
      <w:tr>
        <w:tblPrEx>
          <w:tblCellMar>
            <w:top w:w="0" w:type="dxa"/>
            <w:left w:w="0" w:type="dxa"/>
            <w:bottom w:w="0" w:type="dxa"/>
            <w:right w:w="0" w:type="dxa"/>
          </w:tblCellMar>
        </w:tblPrEx>
        <w:trPr>
          <w:trHeight w:val="667" w:hRule="atLeast"/>
          <w:jc w:val="center"/>
        </w:trPr>
        <w:tc>
          <w:tcPr>
            <w:tcW w:w="259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420" w:lineRule="atLeast"/>
              <w:jc w:val="lef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行政规范性文件</w:t>
            </w:r>
          </w:p>
        </w:tc>
        <w:tc>
          <w:tcPr>
            <w:tcW w:w="2590" w:type="dxa"/>
            <w:tcBorders>
              <w:top w:val="nil"/>
              <w:left w:val="nil"/>
              <w:bottom w:val="single" w:color="auto" w:sz="8" w:space="0"/>
              <w:right w:val="single" w:color="auto" w:sz="8" w:space="0"/>
            </w:tcBorders>
            <w:tcMar>
              <w:left w:w="57" w:type="dxa"/>
              <w:right w:w="57" w:type="dxa"/>
            </w:tcMar>
            <w:vAlign w:val="center"/>
          </w:tcPr>
          <w:p>
            <w:pPr>
              <w:widowControl/>
              <w:spacing w:line="420" w:lineRule="atLeast"/>
              <w:jc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0</w:t>
            </w:r>
          </w:p>
        </w:tc>
        <w:tc>
          <w:tcPr>
            <w:tcW w:w="2590" w:type="dxa"/>
            <w:tcBorders>
              <w:top w:val="nil"/>
              <w:left w:val="nil"/>
              <w:bottom w:val="single" w:color="auto" w:sz="8" w:space="0"/>
              <w:right w:val="single" w:color="auto" w:sz="8" w:space="0"/>
            </w:tcBorders>
            <w:tcMar>
              <w:left w:w="57" w:type="dxa"/>
              <w:right w:w="57" w:type="dxa"/>
            </w:tcMar>
            <w:vAlign w:val="center"/>
          </w:tcPr>
          <w:p>
            <w:pPr>
              <w:widowControl/>
              <w:spacing w:line="420" w:lineRule="atLeast"/>
              <w:jc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0</w:t>
            </w:r>
          </w:p>
        </w:tc>
        <w:tc>
          <w:tcPr>
            <w:tcW w:w="2590" w:type="dxa"/>
            <w:tcBorders>
              <w:top w:val="nil"/>
              <w:left w:val="nil"/>
              <w:bottom w:val="single" w:color="auto" w:sz="8" w:space="0"/>
              <w:right w:val="single" w:color="auto" w:sz="8" w:space="0"/>
            </w:tcBorders>
            <w:tcMar>
              <w:left w:w="57" w:type="dxa"/>
              <w:right w:w="57" w:type="dxa"/>
            </w:tcMar>
            <w:vAlign w:val="center"/>
          </w:tcPr>
          <w:p>
            <w:pPr>
              <w:widowControl/>
              <w:spacing w:line="420" w:lineRule="atLeast"/>
              <w:jc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0</w:t>
            </w:r>
          </w:p>
        </w:tc>
      </w:tr>
      <w:tr>
        <w:tblPrEx>
          <w:tblCellMar>
            <w:top w:w="0" w:type="dxa"/>
            <w:left w:w="0" w:type="dxa"/>
            <w:bottom w:w="0" w:type="dxa"/>
            <w:right w:w="0" w:type="dxa"/>
          </w:tblCellMar>
        </w:tblPrEx>
        <w:trPr>
          <w:trHeight w:val="653" w:hRule="atLeast"/>
          <w:jc w:val="center"/>
        </w:trPr>
        <w:tc>
          <w:tcPr>
            <w:tcW w:w="1036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420" w:lineRule="atLeas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第二十条第（五）项</w:t>
            </w:r>
          </w:p>
        </w:tc>
      </w:tr>
      <w:tr>
        <w:tblPrEx>
          <w:tblCellMar>
            <w:top w:w="0" w:type="dxa"/>
            <w:left w:w="0" w:type="dxa"/>
            <w:bottom w:w="0" w:type="dxa"/>
            <w:right w:w="0" w:type="dxa"/>
          </w:tblCellMar>
        </w:tblPrEx>
        <w:trPr>
          <w:trHeight w:val="667" w:hRule="atLeast"/>
          <w:jc w:val="center"/>
        </w:trPr>
        <w:tc>
          <w:tcPr>
            <w:tcW w:w="259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420" w:lineRule="atLeas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信息内容</w:t>
            </w:r>
          </w:p>
        </w:tc>
        <w:tc>
          <w:tcPr>
            <w:tcW w:w="7770" w:type="dxa"/>
            <w:gridSpan w:val="3"/>
            <w:tcBorders>
              <w:top w:val="nil"/>
              <w:left w:val="nil"/>
              <w:bottom w:val="single" w:color="auto" w:sz="8" w:space="0"/>
              <w:right w:val="single" w:color="auto" w:sz="8" w:space="0"/>
            </w:tcBorders>
            <w:tcMar>
              <w:left w:w="57" w:type="dxa"/>
              <w:right w:w="57" w:type="dxa"/>
            </w:tcMar>
            <w:vAlign w:val="center"/>
          </w:tcPr>
          <w:p>
            <w:pPr>
              <w:widowControl/>
              <w:spacing w:line="420" w:lineRule="atLeas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本年处理决定数量</w:t>
            </w:r>
          </w:p>
        </w:tc>
      </w:tr>
      <w:tr>
        <w:tblPrEx>
          <w:tblCellMar>
            <w:top w:w="0" w:type="dxa"/>
            <w:left w:w="0" w:type="dxa"/>
            <w:bottom w:w="0" w:type="dxa"/>
            <w:right w:w="0" w:type="dxa"/>
          </w:tblCellMar>
        </w:tblPrEx>
        <w:trPr>
          <w:trHeight w:val="525" w:hRule="atLeast"/>
          <w:jc w:val="center"/>
        </w:trPr>
        <w:tc>
          <w:tcPr>
            <w:tcW w:w="259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420" w:lineRule="atLeast"/>
              <w:jc w:val="lef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行政许可</w:t>
            </w:r>
          </w:p>
        </w:tc>
        <w:tc>
          <w:tcPr>
            <w:tcW w:w="7770" w:type="dxa"/>
            <w:gridSpan w:val="3"/>
            <w:tcBorders>
              <w:top w:val="nil"/>
              <w:left w:val="nil"/>
              <w:bottom w:val="single" w:color="auto" w:sz="8" w:space="0"/>
              <w:right w:val="single" w:color="auto" w:sz="8" w:space="0"/>
            </w:tcBorders>
            <w:tcMar>
              <w:left w:w="57" w:type="dxa"/>
              <w:right w:w="57" w:type="dxa"/>
            </w:tcMar>
            <w:vAlign w:val="center"/>
          </w:tcPr>
          <w:p>
            <w:pPr>
              <w:widowControl/>
              <w:spacing w:line="420" w:lineRule="atLeast"/>
              <w:jc w:val="center"/>
              <w:rPr>
                <w:rFonts w:hint="eastAsia" w:ascii="Times New Roman" w:hAnsi="Times New Roman" w:eastAsia="宋体" w:cs="Times New Roman"/>
                <w:color w:val="auto"/>
                <w:lang w:val="en-US" w:eastAsia="zh-CN"/>
              </w:rPr>
            </w:pPr>
            <w:r>
              <w:rPr>
                <w:rFonts w:hint="eastAsia" w:ascii="仿宋_GB2312" w:hAnsi="仿宋_GB2312" w:eastAsia="仿宋_GB2312" w:cs="仿宋_GB2312"/>
                <w:color w:val="auto"/>
                <w:kern w:val="0"/>
                <w:sz w:val="32"/>
                <w:szCs w:val="32"/>
                <w:lang w:val="en-US" w:eastAsia="zh-CN" w:bidi="ar-SA"/>
              </w:rPr>
              <w:t>0</w:t>
            </w:r>
          </w:p>
        </w:tc>
      </w:tr>
      <w:tr>
        <w:tblPrEx>
          <w:tblCellMar>
            <w:top w:w="0" w:type="dxa"/>
            <w:left w:w="0" w:type="dxa"/>
            <w:bottom w:w="0" w:type="dxa"/>
            <w:right w:w="0" w:type="dxa"/>
          </w:tblCellMar>
        </w:tblPrEx>
        <w:trPr>
          <w:trHeight w:val="667" w:hRule="atLeast"/>
          <w:jc w:val="center"/>
        </w:trPr>
        <w:tc>
          <w:tcPr>
            <w:tcW w:w="1036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420" w:lineRule="atLeas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第二十条第（六）项</w:t>
            </w:r>
          </w:p>
        </w:tc>
      </w:tr>
      <w:tr>
        <w:tblPrEx>
          <w:tblCellMar>
            <w:top w:w="0" w:type="dxa"/>
            <w:left w:w="0" w:type="dxa"/>
            <w:bottom w:w="0" w:type="dxa"/>
            <w:right w:w="0" w:type="dxa"/>
          </w:tblCellMar>
        </w:tblPrEx>
        <w:trPr>
          <w:trHeight w:val="667" w:hRule="atLeast"/>
          <w:jc w:val="center"/>
        </w:trPr>
        <w:tc>
          <w:tcPr>
            <w:tcW w:w="259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420" w:lineRule="atLeas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信息内容</w:t>
            </w:r>
          </w:p>
        </w:tc>
        <w:tc>
          <w:tcPr>
            <w:tcW w:w="7770" w:type="dxa"/>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spacing w:line="420" w:lineRule="atLeas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本年处理决定数量</w:t>
            </w:r>
          </w:p>
        </w:tc>
      </w:tr>
      <w:tr>
        <w:tblPrEx>
          <w:tblCellMar>
            <w:top w:w="0" w:type="dxa"/>
            <w:left w:w="0" w:type="dxa"/>
            <w:bottom w:w="0" w:type="dxa"/>
            <w:right w:w="0" w:type="dxa"/>
          </w:tblCellMar>
        </w:tblPrEx>
        <w:trPr>
          <w:trHeight w:val="667" w:hRule="atLeast"/>
          <w:jc w:val="center"/>
        </w:trPr>
        <w:tc>
          <w:tcPr>
            <w:tcW w:w="259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420" w:lineRule="atLeast"/>
              <w:jc w:val="lef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行政处罚</w:t>
            </w:r>
          </w:p>
        </w:tc>
        <w:tc>
          <w:tcPr>
            <w:tcW w:w="7770" w:type="dxa"/>
            <w:gridSpan w:val="3"/>
            <w:tcBorders>
              <w:top w:val="nil"/>
              <w:left w:val="nil"/>
              <w:bottom w:val="single" w:color="auto" w:sz="8" w:space="0"/>
              <w:right w:val="single" w:color="auto" w:sz="8" w:space="0"/>
            </w:tcBorders>
            <w:tcMar>
              <w:left w:w="57" w:type="dxa"/>
              <w:right w:w="57" w:type="dxa"/>
            </w:tcMar>
            <w:vAlign w:val="center"/>
          </w:tcPr>
          <w:p>
            <w:pPr>
              <w:widowControl/>
              <w:spacing w:line="420" w:lineRule="atLeast"/>
              <w:jc w:val="center"/>
              <w:rPr>
                <w:rFonts w:hint="default" w:ascii="Times New Roman" w:hAnsi="Times New Roman" w:cs="Times New Roman"/>
                <w:color w:val="auto"/>
              </w:rPr>
            </w:pPr>
            <w:r>
              <w:rPr>
                <w:rFonts w:hint="eastAsia" w:ascii="仿宋_GB2312" w:hAnsi="仿宋_GB2312" w:eastAsia="仿宋_GB2312" w:cs="仿宋_GB2312"/>
                <w:color w:val="auto"/>
                <w:kern w:val="0"/>
                <w:sz w:val="32"/>
                <w:szCs w:val="32"/>
                <w:lang w:val="en-US" w:eastAsia="zh-CN" w:bidi="ar-SA"/>
              </w:rPr>
              <w:t>0</w:t>
            </w:r>
          </w:p>
        </w:tc>
      </w:tr>
      <w:tr>
        <w:tblPrEx>
          <w:tblCellMar>
            <w:top w:w="0" w:type="dxa"/>
            <w:left w:w="0" w:type="dxa"/>
            <w:bottom w:w="0" w:type="dxa"/>
            <w:right w:w="0" w:type="dxa"/>
          </w:tblCellMar>
        </w:tblPrEx>
        <w:trPr>
          <w:trHeight w:val="667" w:hRule="atLeast"/>
          <w:jc w:val="center"/>
        </w:trPr>
        <w:tc>
          <w:tcPr>
            <w:tcW w:w="259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420" w:lineRule="atLeast"/>
              <w:jc w:val="lef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行政强制</w:t>
            </w:r>
          </w:p>
        </w:tc>
        <w:tc>
          <w:tcPr>
            <w:tcW w:w="7770" w:type="dxa"/>
            <w:gridSpan w:val="3"/>
            <w:tcBorders>
              <w:top w:val="nil"/>
              <w:left w:val="nil"/>
              <w:bottom w:val="single" w:color="auto" w:sz="8" w:space="0"/>
              <w:right w:val="single" w:color="auto" w:sz="8" w:space="0"/>
            </w:tcBorders>
            <w:tcMar>
              <w:left w:w="57" w:type="dxa"/>
              <w:right w:w="57" w:type="dxa"/>
            </w:tcMar>
            <w:vAlign w:val="center"/>
          </w:tcPr>
          <w:p>
            <w:pPr>
              <w:widowControl/>
              <w:spacing w:line="420" w:lineRule="atLeast"/>
              <w:jc w:val="center"/>
              <w:rPr>
                <w:rFonts w:hint="default" w:ascii="Times New Roman" w:hAnsi="Times New Roman" w:cs="Times New Roman"/>
                <w:color w:val="auto"/>
              </w:rPr>
            </w:pPr>
            <w:r>
              <w:rPr>
                <w:rFonts w:hint="eastAsia" w:ascii="仿宋_GB2312" w:hAnsi="仿宋_GB2312" w:eastAsia="仿宋_GB2312" w:cs="仿宋_GB2312"/>
                <w:color w:val="auto"/>
                <w:kern w:val="0"/>
                <w:sz w:val="32"/>
                <w:szCs w:val="32"/>
                <w:lang w:val="en-US" w:eastAsia="zh-CN" w:bidi="ar-SA"/>
              </w:rPr>
              <w:t>0</w:t>
            </w:r>
          </w:p>
        </w:tc>
      </w:tr>
      <w:tr>
        <w:tblPrEx>
          <w:tblCellMar>
            <w:top w:w="0" w:type="dxa"/>
            <w:left w:w="0" w:type="dxa"/>
            <w:bottom w:w="0" w:type="dxa"/>
            <w:right w:w="0" w:type="dxa"/>
          </w:tblCellMar>
        </w:tblPrEx>
        <w:trPr>
          <w:trHeight w:val="667" w:hRule="atLeast"/>
          <w:jc w:val="center"/>
        </w:trPr>
        <w:tc>
          <w:tcPr>
            <w:tcW w:w="1036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420" w:lineRule="atLeas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第二十条第（八）项</w:t>
            </w:r>
          </w:p>
        </w:tc>
      </w:tr>
      <w:tr>
        <w:tblPrEx>
          <w:tblCellMar>
            <w:top w:w="0" w:type="dxa"/>
            <w:left w:w="0" w:type="dxa"/>
            <w:bottom w:w="0" w:type="dxa"/>
            <w:right w:w="0" w:type="dxa"/>
          </w:tblCellMar>
        </w:tblPrEx>
        <w:trPr>
          <w:trHeight w:val="667" w:hRule="atLeast"/>
          <w:jc w:val="center"/>
        </w:trPr>
        <w:tc>
          <w:tcPr>
            <w:tcW w:w="259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420" w:lineRule="atLeas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信息内容</w:t>
            </w:r>
          </w:p>
        </w:tc>
        <w:tc>
          <w:tcPr>
            <w:tcW w:w="7770" w:type="dxa"/>
            <w:gridSpan w:val="3"/>
            <w:tcBorders>
              <w:top w:val="nil"/>
              <w:left w:val="nil"/>
              <w:bottom w:val="single" w:color="auto" w:sz="8" w:space="0"/>
              <w:right w:val="single" w:color="000000" w:sz="8" w:space="0"/>
            </w:tcBorders>
            <w:tcMar>
              <w:left w:w="57" w:type="dxa"/>
              <w:right w:w="57" w:type="dxa"/>
            </w:tcMar>
            <w:vAlign w:val="center"/>
          </w:tcPr>
          <w:p>
            <w:pPr>
              <w:widowControl/>
              <w:spacing w:line="420" w:lineRule="atLeas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本年收费金额（单位：万元）</w:t>
            </w:r>
          </w:p>
        </w:tc>
      </w:tr>
      <w:tr>
        <w:tblPrEx>
          <w:tblCellMar>
            <w:top w:w="0" w:type="dxa"/>
            <w:left w:w="0" w:type="dxa"/>
            <w:bottom w:w="0" w:type="dxa"/>
            <w:right w:w="0" w:type="dxa"/>
          </w:tblCellMar>
        </w:tblPrEx>
        <w:trPr>
          <w:trHeight w:val="741" w:hRule="atLeast"/>
          <w:jc w:val="center"/>
        </w:trPr>
        <w:tc>
          <w:tcPr>
            <w:tcW w:w="259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420" w:lineRule="atLeast"/>
              <w:jc w:val="lef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行政事业性收费</w:t>
            </w:r>
          </w:p>
        </w:tc>
        <w:tc>
          <w:tcPr>
            <w:tcW w:w="7770"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Times New Roman" w:hAnsi="Times New Roman" w:eastAsia="宋体" w:cs="Times New Roman"/>
                <w:color w:val="auto"/>
                <w:sz w:val="24"/>
                <w:lang w:val="en-US" w:eastAsia="zh-CN"/>
              </w:rPr>
            </w:pPr>
            <w:r>
              <w:rPr>
                <w:rFonts w:hint="eastAsia" w:ascii="仿宋_GB2312" w:hAnsi="仿宋_GB2312" w:eastAsia="仿宋_GB2312" w:cs="仿宋_GB2312"/>
                <w:color w:val="auto"/>
                <w:kern w:val="0"/>
                <w:sz w:val="32"/>
                <w:szCs w:val="32"/>
                <w:lang w:val="en-US" w:eastAsia="zh-CN" w:bidi="ar-SA"/>
              </w:rPr>
              <w:t>0</w:t>
            </w:r>
          </w:p>
        </w:tc>
      </w:tr>
    </w:tbl>
    <w:p>
      <w:pPr>
        <w:pStyle w:val="3"/>
        <w:widowControl/>
        <w:shd w:val="clear" w:color="auto" w:fill="FFFFFF"/>
        <w:spacing w:before="0" w:beforeAutospacing="0" w:after="0" w:afterAutospacing="0" w:line="420" w:lineRule="atLeast"/>
        <w:ind w:firstLine="420"/>
        <w:jc w:val="both"/>
        <w:rPr>
          <w:rFonts w:hint="default" w:ascii="Times New Roman" w:hAnsi="Times New Roman" w:eastAsia="黑体" w:cs="Times New Roman"/>
          <w:color w:val="auto"/>
          <w:kern w:val="2"/>
          <w:sz w:val="32"/>
          <w:szCs w:val="40"/>
        </w:rPr>
      </w:pPr>
      <w:r>
        <w:rPr>
          <w:rFonts w:hint="default" w:ascii="Times New Roman" w:hAnsi="Times New Roman" w:eastAsia="黑体" w:cs="Times New Roman"/>
          <w:color w:val="auto"/>
          <w:kern w:val="2"/>
          <w:sz w:val="32"/>
          <w:szCs w:val="40"/>
        </w:rPr>
        <w:t>三、收到和处理政府信息公开申请情况</w:t>
      </w:r>
    </w:p>
    <w:tbl>
      <w:tblPr>
        <w:tblStyle w:val="4"/>
        <w:tblpPr w:leftFromText="180" w:rightFromText="180" w:vertAnchor="text" w:horzAnchor="page" w:tblpX="1263" w:tblpY="91"/>
        <w:tblOverlap w:val="never"/>
        <w:tblW w:w="95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50"/>
        <w:gridCol w:w="948"/>
        <w:gridCol w:w="3237"/>
        <w:gridCol w:w="691"/>
        <w:gridCol w:w="691"/>
        <w:gridCol w:w="691"/>
        <w:gridCol w:w="691"/>
        <w:gridCol w:w="691"/>
        <w:gridCol w:w="694"/>
        <w:gridCol w:w="6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4735"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widowControl/>
              <w:spacing w:line="320" w:lineRule="exact"/>
              <w:jc w:val="left"/>
              <w:rPr>
                <w:rFonts w:hint="default" w:ascii="Times New Roman" w:hAnsi="Times New Roman" w:cs="Times New Roman"/>
                <w:color w:val="auto"/>
              </w:rPr>
            </w:pPr>
            <w:r>
              <w:rPr>
                <w:rFonts w:hint="default" w:ascii="Times New Roman" w:hAnsi="Times New Roman" w:eastAsia="楷体" w:cs="Times New Roman"/>
                <w:color w:val="auto"/>
                <w:kern w:val="0"/>
                <w:sz w:val="20"/>
                <w:szCs w:val="20"/>
                <w:lang w:bidi="ar"/>
              </w:rPr>
              <w:t>（本列数据的勾稽关系为：第一项加第二项之和，等于第三项加第四项之和）</w:t>
            </w:r>
          </w:p>
        </w:tc>
        <w:tc>
          <w:tcPr>
            <w:tcW w:w="4842" w:type="dxa"/>
            <w:gridSpan w:val="7"/>
            <w:tcBorders>
              <w:top w:val="single" w:color="auto" w:sz="8" w:space="0"/>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4735"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widowControl/>
              <w:spacing w:line="320" w:lineRule="exact"/>
              <w:rPr>
                <w:rFonts w:hint="default" w:ascii="Times New Roman" w:hAnsi="Times New Roman" w:cs="Times New Roman"/>
                <w:color w:val="auto"/>
                <w:sz w:val="24"/>
              </w:rPr>
            </w:pPr>
          </w:p>
        </w:tc>
        <w:tc>
          <w:tcPr>
            <w:tcW w:w="691" w:type="dxa"/>
            <w:vMerge w:val="restart"/>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auto"/>
                <w:kern w:val="0"/>
                <w:sz w:val="20"/>
                <w:szCs w:val="20"/>
                <w:lang w:bidi="ar"/>
              </w:rPr>
            </w:pPr>
            <w:r>
              <w:rPr>
                <w:rFonts w:hint="default" w:ascii="Times New Roman" w:hAnsi="Times New Roman" w:cs="Times New Roman"/>
                <w:color w:val="auto"/>
                <w:kern w:val="0"/>
                <w:sz w:val="20"/>
                <w:szCs w:val="20"/>
                <w:lang w:bidi="ar"/>
              </w:rPr>
              <w:t>自</w:t>
            </w:r>
          </w:p>
          <w:p>
            <w:pPr>
              <w:widowControl/>
              <w:spacing w:line="320" w:lineRule="exact"/>
              <w:jc w:val="center"/>
              <w:rPr>
                <w:rFonts w:hint="default" w:ascii="Times New Roman" w:hAnsi="Times New Roman" w:cs="Times New Roman"/>
                <w:color w:val="auto"/>
                <w:kern w:val="0"/>
                <w:sz w:val="20"/>
                <w:szCs w:val="20"/>
                <w:lang w:bidi="ar"/>
              </w:rPr>
            </w:pPr>
            <w:r>
              <w:rPr>
                <w:rFonts w:hint="default" w:ascii="Times New Roman" w:hAnsi="Times New Roman" w:cs="Times New Roman"/>
                <w:color w:val="auto"/>
                <w:kern w:val="0"/>
                <w:sz w:val="20"/>
                <w:szCs w:val="20"/>
                <w:lang w:bidi="ar"/>
              </w:rPr>
              <w:t>然</w:t>
            </w:r>
          </w:p>
          <w:p>
            <w:pPr>
              <w:widowControl/>
              <w:spacing w:line="320" w:lineRule="exac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人</w:t>
            </w:r>
          </w:p>
        </w:tc>
        <w:tc>
          <w:tcPr>
            <w:tcW w:w="3458" w:type="dxa"/>
            <w:gridSpan w:val="5"/>
            <w:tcBorders>
              <w:top w:val="single" w:color="auto" w:sz="8" w:space="0"/>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法人或其他组织</w:t>
            </w:r>
          </w:p>
        </w:tc>
        <w:tc>
          <w:tcPr>
            <w:tcW w:w="693" w:type="dxa"/>
            <w:vMerge w:val="restart"/>
            <w:tcBorders>
              <w:top w:val="single" w:color="auto" w:sz="8" w:space="0"/>
              <w:left w:val="nil"/>
              <w:bottom w:val="outset"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4735"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widowControl/>
              <w:spacing w:line="320" w:lineRule="exact"/>
              <w:rPr>
                <w:rFonts w:hint="default" w:ascii="Times New Roman" w:hAnsi="Times New Roman" w:cs="Times New Roman"/>
                <w:color w:val="auto"/>
                <w:sz w:val="24"/>
              </w:rPr>
            </w:pPr>
          </w:p>
        </w:tc>
        <w:tc>
          <w:tcPr>
            <w:tcW w:w="691" w:type="dxa"/>
            <w:vMerge w:val="continue"/>
            <w:tcBorders>
              <w:top w:val="nil"/>
              <w:left w:val="nil"/>
              <w:bottom w:val="single" w:color="auto" w:sz="8" w:space="0"/>
              <w:right w:val="single" w:color="auto" w:sz="8" w:space="0"/>
            </w:tcBorders>
            <w:tcMar>
              <w:left w:w="57" w:type="dxa"/>
              <w:right w:w="57" w:type="dxa"/>
            </w:tcMar>
            <w:vAlign w:val="center"/>
          </w:tcPr>
          <w:p>
            <w:pPr>
              <w:widowControl/>
              <w:spacing w:line="320" w:lineRule="exact"/>
              <w:rPr>
                <w:rFonts w:hint="default" w:ascii="Times New Roman" w:hAnsi="Times New Roman" w:cs="Times New Roman"/>
                <w:color w:val="auto"/>
                <w:sz w:val="24"/>
              </w:rPr>
            </w:pP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商业</w:t>
            </w:r>
          </w:p>
          <w:p>
            <w:pPr>
              <w:widowControl/>
              <w:spacing w:line="320" w:lineRule="exac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企业</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科研</w:t>
            </w:r>
          </w:p>
          <w:p>
            <w:pPr>
              <w:widowControl/>
              <w:spacing w:line="320" w:lineRule="exac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机构</w:t>
            </w:r>
          </w:p>
        </w:tc>
        <w:tc>
          <w:tcPr>
            <w:tcW w:w="691"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社会公益组织</w:t>
            </w:r>
          </w:p>
        </w:tc>
        <w:tc>
          <w:tcPr>
            <w:tcW w:w="691"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法律服务机构</w:t>
            </w:r>
          </w:p>
        </w:tc>
        <w:tc>
          <w:tcPr>
            <w:tcW w:w="694"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其他</w:t>
            </w:r>
          </w:p>
        </w:tc>
        <w:tc>
          <w:tcPr>
            <w:tcW w:w="693" w:type="dxa"/>
            <w:vMerge w:val="continue"/>
            <w:tcBorders>
              <w:top w:val="single" w:color="auto" w:sz="8" w:space="0"/>
              <w:left w:val="nil"/>
              <w:bottom w:val="outset" w:color="auto" w:sz="8" w:space="0"/>
              <w:right w:val="single" w:color="auto" w:sz="8" w:space="0"/>
            </w:tcBorders>
            <w:tcMar>
              <w:left w:w="57" w:type="dxa"/>
              <w:right w:w="57" w:type="dxa"/>
            </w:tcMar>
            <w:vAlign w:val="center"/>
          </w:tcPr>
          <w:p>
            <w:pPr>
              <w:widowControl/>
              <w:spacing w:line="320" w:lineRule="exact"/>
              <w:rPr>
                <w:rFonts w:hint="default" w:ascii="Times New Roman" w:hAnsi="Times New Roman" w:cs="Times New Roman"/>
                <w:color w:val="auto"/>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4735"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spacing w:line="320" w:lineRule="exact"/>
              <w:ind w:firstLine="200" w:firstLineChars="100"/>
              <w:jc w:val="lef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一、本年新收政府信息公开申请数量</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eastAsia" w:ascii="Times New Roman" w:hAnsi="Times New Roman" w:eastAsia="宋体" w:cs="Times New Roman"/>
                <w:color w:val="auto"/>
                <w:lang w:val="en-US" w:eastAsia="zh-CN"/>
              </w:rPr>
            </w:pPr>
            <w:r>
              <w:rPr>
                <w:rFonts w:hint="eastAsia" w:ascii="黑体" w:hAnsi="黑体" w:eastAsia="黑体" w:cs="黑体"/>
                <w:color w:val="auto"/>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eastAsia" w:ascii="Times New Roman" w:hAnsi="Times New Roman" w:eastAsia="宋体" w:cs="Times New Roman"/>
                <w:color w:val="auto"/>
                <w:lang w:val="en-US" w:eastAsia="zh-CN"/>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eastAsia" w:ascii="Times New Roman" w:hAnsi="Times New Roman" w:eastAsia="宋体" w:cs="Times New Roman"/>
                <w:color w:val="auto"/>
                <w:lang w:val="en-US" w:eastAsia="zh-CN"/>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eastAsia" w:ascii="Times New Roman" w:hAnsi="Times New Roman" w:eastAsia="宋体" w:cs="Times New Roman"/>
                <w:color w:val="auto"/>
                <w:lang w:val="en-US" w:eastAsia="zh-CN"/>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eastAsia" w:ascii="Times New Roman" w:hAnsi="Times New Roman" w:eastAsia="宋体" w:cs="Times New Roman"/>
                <w:color w:val="auto"/>
                <w:lang w:val="en-US" w:eastAsia="zh-CN"/>
              </w:rPr>
            </w:pPr>
            <w:r>
              <w:rPr>
                <w:rFonts w:hint="eastAsia" w:ascii="黑体" w:hAnsi="黑体" w:eastAsia="黑体" w:cs="黑体"/>
                <w:color w:val="auto"/>
                <w:kern w:val="0"/>
                <w:sz w:val="21"/>
                <w:szCs w:val="21"/>
              </w:rPr>
              <w:t>0</w:t>
            </w:r>
          </w:p>
        </w:tc>
        <w:tc>
          <w:tcPr>
            <w:tcW w:w="694"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eastAsia" w:ascii="Times New Roman" w:hAnsi="Times New Roman" w:eastAsia="宋体" w:cs="Times New Roman"/>
                <w:color w:val="auto"/>
                <w:lang w:val="en-US" w:eastAsia="zh-CN"/>
              </w:rPr>
            </w:pPr>
            <w:r>
              <w:rPr>
                <w:rFonts w:hint="eastAsia" w:ascii="黑体" w:hAnsi="黑体" w:eastAsia="黑体" w:cs="黑体"/>
                <w:color w:val="auto"/>
                <w:kern w:val="0"/>
                <w:sz w:val="21"/>
                <w:szCs w:val="21"/>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eastAsia" w:ascii="Times New Roman" w:hAnsi="Times New Roman" w:eastAsia="宋体" w:cs="Times New Roman"/>
                <w:color w:val="auto"/>
                <w:lang w:val="en-US" w:eastAsia="zh-CN"/>
              </w:rPr>
            </w:pPr>
            <w:r>
              <w:rPr>
                <w:rFonts w:hint="eastAsia" w:ascii="黑体" w:hAnsi="黑体" w:eastAsia="黑体" w:cs="黑体"/>
                <w:color w:val="auto"/>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5" w:hRule="atLeast"/>
        </w:trPr>
        <w:tc>
          <w:tcPr>
            <w:tcW w:w="4735"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spacing w:line="320" w:lineRule="exact"/>
              <w:ind w:firstLine="200" w:firstLineChars="100"/>
              <w:jc w:val="lef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二、上年结转政府信息公开申请数量</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4"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widowControl/>
              <w:spacing w:line="320" w:lineRule="exact"/>
              <w:jc w:val="lef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三、本年度办理结果</w:t>
            </w:r>
          </w:p>
        </w:tc>
        <w:tc>
          <w:tcPr>
            <w:tcW w:w="4185" w:type="dxa"/>
            <w:gridSpan w:val="2"/>
            <w:tcBorders>
              <w:top w:val="nil"/>
              <w:left w:val="nil"/>
              <w:bottom w:val="single" w:color="auto" w:sz="8" w:space="0"/>
              <w:right w:val="single" w:color="auto" w:sz="8" w:space="0"/>
            </w:tcBorders>
            <w:tcMar>
              <w:left w:w="57" w:type="dxa"/>
              <w:right w:w="57" w:type="dxa"/>
            </w:tcMar>
            <w:vAlign w:val="center"/>
          </w:tcPr>
          <w:p>
            <w:pPr>
              <w:widowControl/>
              <w:spacing w:line="320" w:lineRule="exact"/>
              <w:jc w:val="lef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（一）予以公开</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4"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3" w:type="dxa"/>
            <w:tcBorders>
              <w:top w:val="single" w:color="auto" w:sz="8" w:space="0"/>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4185" w:type="dxa"/>
            <w:gridSpan w:val="2"/>
            <w:tcBorders>
              <w:top w:val="nil"/>
              <w:left w:val="nil"/>
              <w:bottom w:val="single" w:color="auto" w:sz="8" w:space="0"/>
              <w:right w:val="single" w:color="auto" w:sz="8" w:space="0"/>
            </w:tcBorders>
            <w:tcMar>
              <w:left w:w="57" w:type="dxa"/>
              <w:right w:w="57" w:type="dxa"/>
            </w:tcMar>
            <w:vAlign w:val="center"/>
          </w:tcPr>
          <w:p>
            <w:pPr>
              <w:widowControl/>
              <w:spacing w:line="320" w:lineRule="exact"/>
              <w:jc w:val="lef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（二）部分公开</w:t>
            </w:r>
            <w:r>
              <w:rPr>
                <w:rFonts w:hint="default" w:ascii="Times New Roman" w:hAnsi="Times New Roman" w:eastAsia="楷体" w:cs="Times New Roman"/>
                <w:color w:val="auto"/>
                <w:kern w:val="0"/>
                <w:sz w:val="20"/>
                <w:szCs w:val="20"/>
                <w:lang w:bidi="ar"/>
              </w:rPr>
              <w:t>（区分处理的，只计这一情形，不计其他情形）</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4"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948" w:type="dxa"/>
            <w:vMerge w:val="restart"/>
            <w:tcBorders>
              <w:top w:val="nil"/>
              <w:left w:val="nil"/>
              <w:bottom w:val="outset" w:color="auto" w:sz="8" w:space="0"/>
              <w:right w:val="single" w:color="auto" w:sz="8" w:space="0"/>
            </w:tcBorders>
            <w:tcMar>
              <w:left w:w="57" w:type="dxa"/>
              <w:right w:w="57" w:type="dxa"/>
            </w:tcMar>
            <w:vAlign w:val="center"/>
          </w:tcPr>
          <w:p>
            <w:pPr>
              <w:widowControl/>
              <w:spacing w:line="320" w:lineRule="exact"/>
              <w:jc w:val="lef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（三）不予公开</w:t>
            </w:r>
          </w:p>
        </w:tc>
        <w:tc>
          <w:tcPr>
            <w:tcW w:w="3237" w:type="dxa"/>
            <w:tcBorders>
              <w:top w:val="nil"/>
              <w:left w:val="nil"/>
              <w:bottom w:val="single" w:color="auto" w:sz="8" w:space="0"/>
              <w:right w:val="single" w:color="auto" w:sz="8" w:space="0"/>
            </w:tcBorders>
            <w:tcMar>
              <w:left w:w="57" w:type="dxa"/>
              <w:right w:w="57" w:type="dxa"/>
            </w:tcMar>
          </w:tcPr>
          <w:p>
            <w:pPr>
              <w:widowControl/>
              <w:spacing w:line="320" w:lineRule="exact"/>
              <w:jc w:val="lef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1.属于国家秘密</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4"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p>
        </w:tc>
        <w:tc>
          <w:tcPr>
            <w:tcW w:w="693" w:type="dxa"/>
            <w:tcBorders>
              <w:top w:val="single" w:color="auto" w:sz="8" w:space="0"/>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948" w:type="dxa"/>
            <w:vMerge w:val="continue"/>
            <w:tcBorders>
              <w:top w:val="nil"/>
              <w:left w:val="nil"/>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3237" w:type="dxa"/>
            <w:tcBorders>
              <w:top w:val="nil"/>
              <w:left w:val="nil"/>
              <w:bottom w:val="single" w:color="auto" w:sz="8" w:space="0"/>
              <w:right w:val="single" w:color="auto" w:sz="8" w:space="0"/>
            </w:tcBorders>
            <w:tcMar>
              <w:left w:w="57" w:type="dxa"/>
              <w:right w:w="57" w:type="dxa"/>
            </w:tcMar>
          </w:tcPr>
          <w:p>
            <w:pPr>
              <w:widowControl/>
              <w:spacing w:line="320" w:lineRule="exact"/>
              <w:jc w:val="lef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2.其他法律行政法规禁止公开</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4"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948" w:type="dxa"/>
            <w:vMerge w:val="continue"/>
            <w:tcBorders>
              <w:top w:val="nil"/>
              <w:left w:val="nil"/>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3237" w:type="dxa"/>
            <w:tcBorders>
              <w:top w:val="nil"/>
              <w:left w:val="nil"/>
              <w:bottom w:val="single" w:color="auto" w:sz="8" w:space="0"/>
              <w:right w:val="single" w:color="auto" w:sz="8" w:space="0"/>
            </w:tcBorders>
            <w:tcMar>
              <w:left w:w="57" w:type="dxa"/>
              <w:right w:w="57" w:type="dxa"/>
            </w:tcMar>
          </w:tcPr>
          <w:p>
            <w:pPr>
              <w:widowControl/>
              <w:spacing w:line="320" w:lineRule="exact"/>
              <w:jc w:val="lef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3.危及“三安全一稳定”</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4"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948" w:type="dxa"/>
            <w:vMerge w:val="continue"/>
            <w:tcBorders>
              <w:top w:val="nil"/>
              <w:left w:val="nil"/>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3237" w:type="dxa"/>
            <w:tcBorders>
              <w:top w:val="nil"/>
              <w:left w:val="nil"/>
              <w:bottom w:val="single" w:color="auto" w:sz="8" w:space="0"/>
              <w:right w:val="single" w:color="auto" w:sz="8" w:space="0"/>
            </w:tcBorders>
            <w:tcMar>
              <w:left w:w="57" w:type="dxa"/>
              <w:right w:w="57" w:type="dxa"/>
            </w:tcMar>
          </w:tcPr>
          <w:p>
            <w:pPr>
              <w:widowControl/>
              <w:spacing w:line="320" w:lineRule="exact"/>
              <w:jc w:val="lef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4.保护第三方合法权益</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4"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948" w:type="dxa"/>
            <w:vMerge w:val="continue"/>
            <w:tcBorders>
              <w:top w:val="nil"/>
              <w:left w:val="nil"/>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3237" w:type="dxa"/>
            <w:tcBorders>
              <w:top w:val="nil"/>
              <w:left w:val="nil"/>
              <w:bottom w:val="single" w:color="auto" w:sz="8" w:space="0"/>
              <w:right w:val="single" w:color="auto" w:sz="8" w:space="0"/>
            </w:tcBorders>
            <w:tcMar>
              <w:left w:w="57" w:type="dxa"/>
              <w:right w:w="57" w:type="dxa"/>
            </w:tcMar>
          </w:tcPr>
          <w:p>
            <w:pPr>
              <w:widowControl/>
              <w:spacing w:line="320" w:lineRule="exact"/>
              <w:jc w:val="lef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5.属于三类内部事务信息</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4"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948" w:type="dxa"/>
            <w:vMerge w:val="continue"/>
            <w:tcBorders>
              <w:top w:val="nil"/>
              <w:left w:val="nil"/>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3237" w:type="dxa"/>
            <w:tcBorders>
              <w:top w:val="nil"/>
              <w:left w:val="nil"/>
              <w:bottom w:val="single" w:color="auto" w:sz="8" w:space="0"/>
              <w:right w:val="single" w:color="auto" w:sz="8" w:space="0"/>
            </w:tcBorders>
            <w:tcMar>
              <w:left w:w="57" w:type="dxa"/>
              <w:right w:w="57" w:type="dxa"/>
            </w:tcMar>
          </w:tcPr>
          <w:p>
            <w:pPr>
              <w:widowControl/>
              <w:spacing w:line="320" w:lineRule="exact"/>
              <w:jc w:val="lef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6.属于四类过程性信息</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4"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948" w:type="dxa"/>
            <w:vMerge w:val="continue"/>
            <w:tcBorders>
              <w:top w:val="nil"/>
              <w:left w:val="nil"/>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3237" w:type="dxa"/>
            <w:tcBorders>
              <w:top w:val="nil"/>
              <w:left w:val="nil"/>
              <w:bottom w:val="single" w:color="auto" w:sz="8" w:space="0"/>
              <w:right w:val="single" w:color="auto" w:sz="8" w:space="0"/>
            </w:tcBorders>
            <w:tcMar>
              <w:left w:w="57" w:type="dxa"/>
              <w:right w:w="57" w:type="dxa"/>
            </w:tcMar>
          </w:tcPr>
          <w:p>
            <w:pPr>
              <w:widowControl/>
              <w:spacing w:line="320" w:lineRule="exact"/>
              <w:jc w:val="lef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7.属于行政执法案卷</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4"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948" w:type="dxa"/>
            <w:vMerge w:val="continue"/>
            <w:tcBorders>
              <w:top w:val="nil"/>
              <w:left w:val="nil"/>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3237" w:type="dxa"/>
            <w:tcBorders>
              <w:top w:val="nil"/>
              <w:left w:val="nil"/>
              <w:bottom w:val="single" w:color="auto" w:sz="8" w:space="0"/>
              <w:right w:val="single" w:color="auto" w:sz="8" w:space="0"/>
            </w:tcBorders>
            <w:tcMar>
              <w:left w:w="57" w:type="dxa"/>
              <w:right w:w="57" w:type="dxa"/>
            </w:tcMar>
          </w:tcPr>
          <w:p>
            <w:pPr>
              <w:widowControl/>
              <w:spacing w:line="320" w:lineRule="exact"/>
              <w:jc w:val="lef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8.属于行政查询事项</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4"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948" w:type="dxa"/>
            <w:vMerge w:val="restart"/>
            <w:tcBorders>
              <w:top w:val="nil"/>
              <w:left w:val="nil"/>
              <w:bottom w:val="outset" w:color="auto" w:sz="8" w:space="0"/>
              <w:right w:val="single" w:color="auto" w:sz="8" w:space="0"/>
            </w:tcBorders>
            <w:tcMar>
              <w:left w:w="57" w:type="dxa"/>
              <w:right w:w="57" w:type="dxa"/>
            </w:tcMar>
            <w:vAlign w:val="center"/>
          </w:tcPr>
          <w:p>
            <w:pPr>
              <w:widowControl/>
              <w:spacing w:line="320" w:lineRule="exact"/>
              <w:jc w:val="lef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（四）无法提供</w:t>
            </w:r>
          </w:p>
        </w:tc>
        <w:tc>
          <w:tcPr>
            <w:tcW w:w="3237" w:type="dxa"/>
            <w:tcBorders>
              <w:top w:val="nil"/>
              <w:left w:val="nil"/>
              <w:bottom w:val="single" w:color="auto" w:sz="8" w:space="0"/>
              <w:right w:val="single" w:color="auto" w:sz="8" w:space="0"/>
            </w:tcBorders>
            <w:tcMar>
              <w:left w:w="57" w:type="dxa"/>
              <w:right w:w="57" w:type="dxa"/>
            </w:tcMar>
          </w:tcPr>
          <w:p>
            <w:pPr>
              <w:widowControl/>
              <w:spacing w:line="320" w:lineRule="exact"/>
              <w:jc w:val="lef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1.本机关不掌握相关政府信息</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4"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948" w:type="dxa"/>
            <w:vMerge w:val="continue"/>
            <w:tcBorders>
              <w:top w:val="nil"/>
              <w:left w:val="nil"/>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3237" w:type="dxa"/>
            <w:tcBorders>
              <w:top w:val="nil"/>
              <w:left w:val="nil"/>
              <w:bottom w:val="single" w:color="auto" w:sz="8" w:space="0"/>
              <w:right w:val="single" w:color="auto" w:sz="8" w:space="0"/>
            </w:tcBorders>
            <w:tcMar>
              <w:left w:w="57" w:type="dxa"/>
              <w:right w:w="57" w:type="dxa"/>
            </w:tcMar>
          </w:tcPr>
          <w:p>
            <w:pPr>
              <w:widowControl/>
              <w:spacing w:line="320" w:lineRule="exact"/>
              <w:jc w:val="lef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2.没有现成信息需要另行制作</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4"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948" w:type="dxa"/>
            <w:vMerge w:val="continue"/>
            <w:tcBorders>
              <w:top w:val="nil"/>
              <w:left w:val="nil"/>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3237" w:type="dxa"/>
            <w:tcBorders>
              <w:top w:val="nil"/>
              <w:left w:val="nil"/>
              <w:bottom w:val="single" w:color="auto" w:sz="8" w:space="0"/>
              <w:right w:val="single" w:color="auto" w:sz="8" w:space="0"/>
            </w:tcBorders>
            <w:tcMar>
              <w:left w:w="57" w:type="dxa"/>
              <w:right w:w="57" w:type="dxa"/>
            </w:tcMar>
          </w:tcPr>
          <w:p>
            <w:pPr>
              <w:widowControl/>
              <w:spacing w:line="320" w:lineRule="exact"/>
              <w:jc w:val="lef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3.补正后申请内容仍不明确</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4"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948" w:type="dxa"/>
            <w:vMerge w:val="restart"/>
            <w:tcBorders>
              <w:top w:val="nil"/>
              <w:left w:val="nil"/>
              <w:bottom w:val="outset" w:color="auto" w:sz="8" w:space="0"/>
              <w:right w:val="single" w:color="auto" w:sz="8" w:space="0"/>
            </w:tcBorders>
            <w:tcMar>
              <w:left w:w="57" w:type="dxa"/>
              <w:right w:w="57" w:type="dxa"/>
            </w:tcMar>
            <w:vAlign w:val="center"/>
          </w:tcPr>
          <w:p>
            <w:pPr>
              <w:widowControl/>
              <w:spacing w:line="320" w:lineRule="exact"/>
              <w:jc w:val="lef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（五）不予处理</w:t>
            </w:r>
          </w:p>
        </w:tc>
        <w:tc>
          <w:tcPr>
            <w:tcW w:w="3237" w:type="dxa"/>
            <w:tcBorders>
              <w:top w:val="nil"/>
              <w:left w:val="nil"/>
              <w:bottom w:val="single" w:color="auto" w:sz="8" w:space="0"/>
              <w:right w:val="single" w:color="auto" w:sz="8" w:space="0"/>
            </w:tcBorders>
            <w:tcMar>
              <w:left w:w="57" w:type="dxa"/>
              <w:right w:w="57" w:type="dxa"/>
            </w:tcMar>
          </w:tcPr>
          <w:p>
            <w:pPr>
              <w:widowControl/>
              <w:spacing w:line="320" w:lineRule="exact"/>
              <w:jc w:val="lef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1.信访举报投诉类申请</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4"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948" w:type="dxa"/>
            <w:vMerge w:val="continue"/>
            <w:tcBorders>
              <w:top w:val="nil"/>
              <w:left w:val="nil"/>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3237" w:type="dxa"/>
            <w:tcBorders>
              <w:top w:val="nil"/>
              <w:left w:val="nil"/>
              <w:bottom w:val="single" w:color="auto" w:sz="8" w:space="0"/>
              <w:right w:val="single" w:color="auto" w:sz="8" w:space="0"/>
            </w:tcBorders>
            <w:tcMar>
              <w:left w:w="57" w:type="dxa"/>
              <w:right w:w="57" w:type="dxa"/>
            </w:tcMar>
          </w:tcPr>
          <w:p>
            <w:pPr>
              <w:widowControl/>
              <w:spacing w:line="320" w:lineRule="exact"/>
              <w:jc w:val="lef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2.重复申请</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4"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948" w:type="dxa"/>
            <w:vMerge w:val="continue"/>
            <w:tcBorders>
              <w:top w:val="nil"/>
              <w:left w:val="nil"/>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3237" w:type="dxa"/>
            <w:tcBorders>
              <w:top w:val="nil"/>
              <w:left w:val="nil"/>
              <w:bottom w:val="single" w:color="auto" w:sz="8" w:space="0"/>
              <w:right w:val="single" w:color="auto" w:sz="8" w:space="0"/>
            </w:tcBorders>
            <w:tcMar>
              <w:left w:w="57" w:type="dxa"/>
              <w:right w:w="57" w:type="dxa"/>
            </w:tcMar>
          </w:tcPr>
          <w:p>
            <w:pPr>
              <w:widowControl/>
              <w:spacing w:line="320" w:lineRule="exact"/>
              <w:jc w:val="lef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3.要求提供公开出版物</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4"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6"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948" w:type="dxa"/>
            <w:vMerge w:val="continue"/>
            <w:tcBorders>
              <w:top w:val="nil"/>
              <w:left w:val="nil"/>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3237" w:type="dxa"/>
            <w:tcBorders>
              <w:top w:val="nil"/>
              <w:left w:val="nil"/>
              <w:bottom w:val="single" w:color="auto" w:sz="8" w:space="0"/>
              <w:right w:val="single" w:color="auto" w:sz="8" w:space="0"/>
            </w:tcBorders>
            <w:tcMar>
              <w:left w:w="57" w:type="dxa"/>
              <w:right w:w="57" w:type="dxa"/>
            </w:tcMar>
          </w:tcPr>
          <w:p>
            <w:pPr>
              <w:widowControl/>
              <w:spacing w:line="320" w:lineRule="exact"/>
              <w:jc w:val="lef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4.无正当理由大量反复申请</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4"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948" w:type="dxa"/>
            <w:vMerge w:val="continue"/>
            <w:tcBorders>
              <w:top w:val="nil"/>
              <w:left w:val="nil"/>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3237" w:type="dxa"/>
            <w:tcBorders>
              <w:top w:val="nil"/>
              <w:left w:val="nil"/>
              <w:bottom w:val="single" w:color="auto" w:sz="4" w:space="0"/>
              <w:right w:val="single" w:color="auto" w:sz="8" w:space="0"/>
            </w:tcBorders>
            <w:tcMar>
              <w:left w:w="57" w:type="dxa"/>
              <w:right w:w="57" w:type="dxa"/>
            </w:tcMar>
            <w:vAlign w:val="center"/>
          </w:tcPr>
          <w:p>
            <w:pPr>
              <w:widowControl/>
              <w:spacing w:line="320" w:lineRule="exac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5.要求行政机关确认或重新出具已获取信息</w:t>
            </w:r>
          </w:p>
        </w:tc>
        <w:tc>
          <w:tcPr>
            <w:tcW w:w="691" w:type="dxa"/>
            <w:tcBorders>
              <w:top w:val="nil"/>
              <w:left w:val="nil"/>
              <w:bottom w:val="single" w:color="auto" w:sz="4"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sz w:val="21"/>
                <w:szCs w:val="21"/>
              </w:rPr>
              <w:t>0</w:t>
            </w:r>
          </w:p>
        </w:tc>
        <w:tc>
          <w:tcPr>
            <w:tcW w:w="691" w:type="dxa"/>
            <w:tcBorders>
              <w:top w:val="nil"/>
              <w:left w:val="nil"/>
              <w:bottom w:val="single" w:color="auto" w:sz="4"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4"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4"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4"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4" w:type="dxa"/>
            <w:tcBorders>
              <w:top w:val="nil"/>
              <w:left w:val="nil"/>
              <w:bottom w:val="single" w:color="auto" w:sz="4"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3" w:type="dxa"/>
            <w:tcBorders>
              <w:top w:val="nil"/>
              <w:left w:val="nil"/>
              <w:bottom w:val="single" w:color="auto" w:sz="4"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87"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948" w:type="dxa"/>
            <w:vMerge w:val="restart"/>
            <w:tcBorders>
              <w:top w:val="outset" w:color="auto" w:sz="8" w:space="0"/>
              <w:left w:val="nil"/>
              <w:bottom w:val="outset" w:color="auto" w:sz="8" w:space="0"/>
              <w:right w:val="single" w:color="auto" w:sz="4" w:space="0"/>
            </w:tcBorders>
            <w:tcMar>
              <w:left w:w="57" w:type="dxa"/>
              <w:right w:w="57" w:type="dxa"/>
            </w:tcMar>
            <w:vAlign w:val="center"/>
          </w:tcPr>
          <w:p>
            <w:pPr>
              <w:widowControl/>
              <w:spacing w:line="320" w:lineRule="exact"/>
              <w:jc w:val="lef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（六）其他处理</w:t>
            </w:r>
          </w:p>
        </w:tc>
        <w:tc>
          <w:tcPr>
            <w:tcW w:w="3237" w:type="dxa"/>
            <w:tcBorders>
              <w:top w:val="single" w:color="auto" w:sz="4" w:space="0"/>
              <w:left w:val="single" w:color="auto" w:sz="4" w:space="0"/>
              <w:bottom w:val="single" w:color="auto" w:sz="4" w:space="0"/>
              <w:right w:val="single" w:color="auto" w:sz="8" w:space="0"/>
            </w:tcBorders>
            <w:tcMar>
              <w:left w:w="57" w:type="dxa"/>
              <w:right w:w="57" w:type="dxa"/>
            </w:tcMar>
            <w:vAlign w:val="center"/>
          </w:tcPr>
          <w:p>
            <w:pPr>
              <w:widowControl/>
              <w:spacing w:line="320" w:lineRule="exac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1.申请人无正当理由逾期不补正、行政机关不再处理其政府信息公开申请</w:t>
            </w:r>
          </w:p>
        </w:tc>
        <w:tc>
          <w:tcPr>
            <w:tcW w:w="691" w:type="dxa"/>
            <w:tcBorders>
              <w:top w:val="single" w:color="auto" w:sz="4" w:space="0"/>
              <w:left w:val="nil"/>
              <w:bottom w:val="single" w:color="auto" w:sz="4"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single" w:color="auto" w:sz="4" w:space="0"/>
              <w:left w:val="nil"/>
              <w:bottom w:val="single" w:color="auto" w:sz="4"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snapToGrid w:val="0"/>
                <w:color w:val="auto"/>
                <w:kern w:val="2"/>
                <w:position w:val="28"/>
                <w:sz w:val="32"/>
                <w:szCs w:val="32"/>
                <w:lang w:val="en-US" w:eastAsia="zh-CN" w:bidi="ar-SA"/>
              </w:rPr>
            </w:pPr>
            <w:r>
              <w:rPr>
                <w:rFonts w:hint="eastAsia" w:ascii="黑体" w:hAnsi="黑体" w:eastAsia="黑体" w:cs="黑体"/>
                <w:color w:val="auto"/>
                <w:kern w:val="0"/>
                <w:sz w:val="21"/>
                <w:szCs w:val="21"/>
              </w:rPr>
              <w:t>0</w:t>
            </w:r>
          </w:p>
        </w:tc>
        <w:tc>
          <w:tcPr>
            <w:tcW w:w="691" w:type="dxa"/>
            <w:tcBorders>
              <w:top w:val="single" w:color="auto" w:sz="4" w:space="0"/>
              <w:left w:val="nil"/>
              <w:bottom w:val="single" w:color="auto" w:sz="4"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snapToGrid w:val="0"/>
                <w:color w:val="auto"/>
                <w:kern w:val="2"/>
                <w:position w:val="28"/>
                <w:sz w:val="32"/>
                <w:szCs w:val="32"/>
                <w:lang w:val="en-US" w:eastAsia="zh-CN" w:bidi="ar-SA"/>
              </w:rPr>
            </w:pPr>
            <w:r>
              <w:rPr>
                <w:rFonts w:hint="eastAsia" w:ascii="黑体" w:hAnsi="黑体" w:eastAsia="黑体" w:cs="黑体"/>
                <w:color w:val="auto"/>
                <w:kern w:val="0"/>
                <w:sz w:val="21"/>
                <w:szCs w:val="21"/>
              </w:rPr>
              <w:t>0</w:t>
            </w:r>
          </w:p>
        </w:tc>
        <w:tc>
          <w:tcPr>
            <w:tcW w:w="691" w:type="dxa"/>
            <w:tcBorders>
              <w:top w:val="single" w:color="auto" w:sz="4" w:space="0"/>
              <w:left w:val="nil"/>
              <w:bottom w:val="single" w:color="auto" w:sz="4"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snapToGrid w:val="0"/>
                <w:color w:val="auto"/>
                <w:kern w:val="2"/>
                <w:position w:val="28"/>
                <w:sz w:val="32"/>
                <w:szCs w:val="32"/>
                <w:lang w:val="en-US" w:eastAsia="zh-CN" w:bidi="ar-SA"/>
              </w:rPr>
            </w:pPr>
            <w:r>
              <w:rPr>
                <w:rFonts w:hint="eastAsia" w:ascii="黑体" w:hAnsi="黑体" w:eastAsia="黑体" w:cs="黑体"/>
                <w:color w:val="auto"/>
                <w:kern w:val="0"/>
                <w:sz w:val="21"/>
                <w:szCs w:val="21"/>
              </w:rPr>
              <w:t>0</w:t>
            </w:r>
          </w:p>
        </w:tc>
        <w:tc>
          <w:tcPr>
            <w:tcW w:w="691" w:type="dxa"/>
            <w:tcBorders>
              <w:top w:val="single" w:color="auto" w:sz="4" w:space="0"/>
              <w:left w:val="nil"/>
              <w:bottom w:val="single" w:color="auto" w:sz="4"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snapToGrid w:val="0"/>
                <w:color w:val="auto"/>
                <w:kern w:val="2"/>
                <w:position w:val="28"/>
                <w:sz w:val="32"/>
                <w:szCs w:val="32"/>
                <w:lang w:val="en-US" w:eastAsia="zh-CN" w:bidi="ar-SA"/>
              </w:rPr>
            </w:pPr>
            <w:r>
              <w:rPr>
                <w:rFonts w:hint="eastAsia" w:ascii="黑体" w:hAnsi="黑体" w:eastAsia="黑体" w:cs="黑体"/>
                <w:color w:val="auto"/>
                <w:kern w:val="0"/>
                <w:sz w:val="21"/>
                <w:szCs w:val="21"/>
              </w:rPr>
              <w:t>0</w:t>
            </w:r>
          </w:p>
        </w:tc>
        <w:tc>
          <w:tcPr>
            <w:tcW w:w="694" w:type="dxa"/>
            <w:tcBorders>
              <w:top w:val="single" w:color="auto" w:sz="4" w:space="0"/>
              <w:left w:val="nil"/>
              <w:bottom w:val="single" w:color="auto" w:sz="4"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snapToGrid w:val="0"/>
                <w:color w:val="auto"/>
                <w:kern w:val="2"/>
                <w:position w:val="28"/>
                <w:sz w:val="32"/>
                <w:szCs w:val="32"/>
                <w:lang w:val="en-US" w:eastAsia="zh-CN" w:bidi="ar-SA"/>
              </w:rPr>
            </w:pPr>
            <w:r>
              <w:rPr>
                <w:rFonts w:hint="eastAsia" w:ascii="黑体" w:hAnsi="黑体" w:eastAsia="黑体" w:cs="黑体"/>
                <w:color w:val="auto"/>
                <w:kern w:val="0"/>
                <w:sz w:val="21"/>
                <w:szCs w:val="21"/>
              </w:rPr>
              <w:t>0</w:t>
            </w:r>
          </w:p>
        </w:tc>
        <w:tc>
          <w:tcPr>
            <w:tcW w:w="693" w:type="dxa"/>
            <w:tcBorders>
              <w:top w:val="single" w:color="auto" w:sz="4" w:space="0"/>
              <w:left w:val="nil"/>
              <w:bottom w:val="single" w:color="auto" w:sz="4" w:space="0"/>
              <w:right w:val="single" w:color="auto" w:sz="4"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snapToGrid w:val="0"/>
                <w:color w:val="auto"/>
                <w:kern w:val="2"/>
                <w:position w:val="28"/>
                <w:sz w:val="32"/>
                <w:szCs w:val="32"/>
                <w:lang w:val="en-US" w:eastAsia="zh-CN" w:bidi="ar-SA"/>
              </w:rPr>
            </w:pPr>
            <w:r>
              <w:rPr>
                <w:rFonts w:hint="eastAsia" w:ascii="黑体" w:hAnsi="黑体" w:eastAsia="黑体" w:cs="黑体"/>
                <w:color w:val="auto"/>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948"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3237" w:type="dxa"/>
            <w:tcBorders>
              <w:top w:val="single" w:color="auto" w:sz="4" w:space="0"/>
              <w:left w:val="nil"/>
              <w:bottom w:val="single" w:color="auto" w:sz="8" w:space="0"/>
              <w:right w:val="single" w:color="auto" w:sz="8" w:space="0"/>
            </w:tcBorders>
            <w:tcMar>
              <w:left w:w="57" w:type="dxa"/>
              <w:right w:w="57" w:type="dxa"/>
            </w:tcMar>
            <w:vAlign w:val="center"/>
          </w:tcPr>
          <w:p>
            <w:pPr>
              <w:widowControl/>
              <w:spacing w:line="320" w:lineRule="exac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2.申请人逾期未按收费通知要求缴纳费用、行政机关不再处理其政府信息公开申请</w:t>
            </w:r>
          </w:p>
        </w:tc>
        <w:tc>
          <w:tcPr>
            <w:tcW w:w="691" w:type="dxa"/>
            <w:tcBorders>
              <w:top w:val="single" w:color="auto" w:sz="4" w:space="0"/>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lang w:val="en-US" w:eastAsia="zh-CN"/>
              </w:rPr>
              <w:t>0</w:t>
            </w:r>
          </w:p>
        </w:tc>
        <w:tc>
          <w:tcPr>
            <w:tcW w:w="691" w:type="dxa"/>
            <w:tcBorders>
              <w:top w:val="single" w:color="auto" w:sz="4" w:space="0"/>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snapToGrid w:val="0"/>
                <w:color w:val="auto"/>
                <w:kern w:val="2"/>
                <w:position w:val="28"/>
                <w:sz w:val="32"/>
                <w:szCs w:val="32"/>
                <w:lang w:val="en-US" w:eastAsia="zh-CN" w:bidi="ar-SA"/>
              </w:rPr>
            </w:pPr>
            <w:r>
              <w:rPr>
                <w:rFonts w:hint="eastAsia" w:ascii="黑体" w:hAnsi="黑体" w:eastAsia="黑体" w:cs="黑体"/>
                <w:color w:val="auto"/>
                <w:kern w:val="0"/>
                <w:sz w:val="21"/>
                <w:szCs w:val="21"/>
                <w:lang w:val="en-US" w:eastAsia="zh-CN"/>
              </w:rPr>
              <w:t>0</w:t>
            </w:r>
          </w:p>
        </w:tc>
        <w:tc>
          <w:tcPr>
            <w:tcW w:w="691" w:type="dxa"/>
            <w:tcBorders>
              <w:top w:val="single" w:color="auto" w:sz="4" w:space="0"/>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snapToGrid w:val="0"/>
                <w:color w:val="auto"/>
                <w:kern w:val="2"/>
                <w:position w:val="28"/>
                <w:sz w:val="32"/>
                <w:szCs w:val="32"/>
                <w:lang w:val="en-US" w:eastAsia="zh-CN" w:bidi="ar-SA"/>
              </w:rPr>
            </w:pPr>
            <w:r>
              <w:rPr>
                <w:rFonts w:hint="eastAsia" w:ascii="黑体" w:hAnsi="黑体" w:eastAsia="黑体" w:cs="黑体"/>
                <w:color w:val="auto"/>
                <w:kern w:val="0"/>
                <w:sz w:val="21"/>
                <w:szCs w:val="21"/>
                <w:lang w:val="en-US" w:eastAsia="zh-CN"/>
              </w:rPr>
              <w:t>0</w:t>
            </w:r>
          </w:p>
        </w:tc>
        <w:tc>
          <w:tcPr>
            <w:tcW w:w="691" w:type="dxa"/>
            <w:tcBorders>
              <w:top w:val="single" w:color="auto" w:sz="4" w:space="0"/>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snapToGrid w:val="0"/>
                <w:color w:val="auto"/>
                <w:kern w:val="2"/>
                <w:position w:val="28"/>
                <w:sz w:val="32"/>
                <w:szCs w:val="32"/>
                <w:lang w:val="en-US" w:eastAsia="zh-CN" w:bidi="ar-SA"/>
              </w:rPr>
            </w:pPr>
            <w:r>
              <w:rPr>
                <w:rFonts w:hint="eastAsia" w:ascii="黑体" w:hAnsi="黑体" w:eastAsia="黑体" w:cs="黑体"/>
                <w:color w:val="auto"/>
                <w:kern w:val="0"/>
                <w:sz w:val="21"/>
                <w:szCs w:val="21"/>
                <w:lang w:val="en-US" w:eastAsia="zh-CN"/>
              </w:rPr>
              <w:t>0</w:t>
            </w:r>
          </w:p>
        </w:tc>
        <w:tc>
          <w:tcPr>
            <w:tcW w:w="691" w:type="dxa"/>
            <w:tcBorders>
              <w:top w:val="single" w:color="auto" w:sz="4" w:space="0"/>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snapToGrid w:val="0"/>
                <w:color w:val="auto"/>
                <w:kern w:val="2"/>
                <w:position w:val="28"/>
                <w:sz w:val="32"/>
                <w:szCs w:val="32"/>
                <w:lang w:val="en-US" w:eastAsia="zh-CN" w:bidi="ar-SA"/>
              </w:rPr>
            </w:pPr>
            <w:r>
              <w:rPr>
                <w:rFonts w:hint="eastAsia" w:ascii="黑体" w:hAnsi="黑体" w:eastAsia="黑体" w:cs="黑体"/>
                <w:color w:val="auto"/>
                <w:kern w:val="0"/>
                <w:sz w:val="21"/>
                <w:szCs w:val="21"/>
                <w:lang w:val="en-US" w:eastAsia="zh-CN"/>
              </w:rPr>
              <w:t>0</w:t>
            </w:r>
          </w:p>
        </w:tc>
        <w:tc>
          <w:tcPr>
            <w:tcW w:w="694" w:type="dxa"/>
            <w:tcBorders>
              <w:top w:val="single" w:color="auto" w:sz="4" w:space="0"/>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snapToGrid w:val="0"/>
                <w:color w:val="auto"/>
                <w:kern w:val="2"/>
                <w:position w:val="28"/>
                <w:sz w:val="32"/>
                <w:szCs w:val="32"/>
                <w:lang w:val="en-US" w:eastAsia="zh-CN" w:bidi="ar-SA"/>
              </w:rPr>
            </w:pPr>
            <w:r>
              <w:rPr>
                <w:rFonts w:hint="eastAsia" w:ascii="黑体" w:hAnsi="黑体" w:eastAsia="黑体" w:cs="黑体"/>
                <w:color w:val="auto"/>
                <w:kern w:val="0"/>
                <w:sz w:val="21"/>
                <w:szCs w:val="21"/>
                <w:lang w:val="en-US" w:eastAsia="zh-CN"/>
              </w:rPr>
              <w:t>0</w:t>
            </w:r>
          </w:p>
        </w:tc>
        <w:tc>
          <w:tcPr>
            <w:tcW w:w="693" w:type="dxa"/>
            <w:tcBorders>
              <w:top w:val="single" w:color="auto" w:sz="4" w:space="0"/>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snapToGrid w:val="0"/>
                <w:color w:val="auto"/>
                <w:kern w:val="2"/>
                <w:position w:val="28"/>
                <w:sz w:val="32"/>
                <w:szCs w:val="32"/>
                <w:lang w:val="en-US" w:eastAsia="zh-CN" w:bidi="ar-SA"/>
              </w:rPr>
            </w:pPr>
            <w:r>
              <w:rPr>
                <w:rFonts w:hint="eastAsia" w:ascii="黑体" w:hAnsi="黑体" w:eastAsia="黑体" w:cs="黑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948"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3237"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lef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3.其他</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snapToGrid w:val="0"/>
                <w:color w:val="auto"/>
                <w:kern w:val="2"/>
                <w:position w:val="28"/>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snapToGrid w:val="0"/>
                <w:color w:val="auto"/>
                <w:kern w:val="2"/>
                <w:position w:val="28"/>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snapToGrid w:val="0"/>
                <w:color w:val="auto"/>
                <w:kern w:val="2"/>
                <w:position w:val="28"/>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snapToGrid w:val="0"/>
                <w:color w:val="auto"/>
                <w:kern w:val="2"/>
                <w:position w:val="28"/>
                <w:sz w:val="32"/>
                <w:szCs w:val="32"/>
                <w:lang w:val="en-US" w:eastAsia="zh-CN" w:bidi="ar-SA"/>
              </w:rPr>
            </w:pPr>
            <w:r>
              <w:rPr>
                <w:rFonts w:hint="eastAsia" w:ascii="黑体" w:hAnsi="黑体" w:eastAsia="黑体" w:cs="黑体"/>
                <w:color w:val="auto"/>
                <w:kern w:val="0"/>
                <w:sz w:val="21"/>
                <w:szCs w:val="21"/>
              </w:rPr>
              <w:t>0</w:t>
            </w:r>
          </w:p>
        </w:tc>
        <w:tc>
          <w:tcPr>
            <w:tcW w:w="694"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snapToGrid w:val="0"/>
                <w:color w:val="auto"/>
                <w:kern w:val="2"/>
                <w:position w:val="28"/>
                <w:sz w:val="32"/>
                <w:szCs w:val="32"/>
                <w:lang w:val="en-US" w:eastAsia="zh-CN" w:bidi="ar-SA"/>
              </w:rPr>
            </w:pPr>
            <w:r>
              <w:rPr>
                <w:rFonts w:hint="eastAsia" w:ascii="黑体" w:hAnsi="黑体" w:eastAsia="黑体" w:cs="黑体"/>
                <w:color w:val="auto"/>
                <w:kern w:val="0"/>
                <w:sz w:val="21"/>
                <w:szCs w:val="21"/>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snapToGrid w:val="0"/>
                <w:color w:val="auto"/>
                <w:kern w:val="2"/>
                <w:position w:val="28"/>
                <w:sz w:val="32"/>
                <w:szCs w:val="32"/>
                <w:lang w:val="en-US" w:eastAsia="zh-CN" w:bidi="ar-SA"/>
              </w:rPr>
            </w:pPr>
            <w:r>
              <w:rPr>
                <w:rFonts w:hint="eastAsia" w:ascii="黑体" w:hAnsi="黑体" w:eastAsia="黑体" w:cs="黑体"/>
                <w:color w:val="auto"/>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color w:val="auto"/>
                <w:sz w:val="24"/>
              </w:rPr>
            </w:pPr>
          </w:p>
        </w:tc>
        <w:tc>
          <w:tcPr>
            <w:tcW w:w="4185" w:type="dxa"/>
            <w:gridSpan w:val="2"/>
            <w:tcBorders>
              <w:top w:val="nil"/>
              <w:left w:val="nil"/>
              <w:bottom w:val="single" w:color="auto" w:sz="8" w:space="0"/>
              <w:right w:val="single" w:color="auto" w:sz="8" w:space="0"/>
            </w:tcBorders>
            <w:tcMar>
              <w:left w:w="57" w:type="dxa"/>
              <w:right w:w="57" w:type="dxa"/>
            </w:tcMar>
            <w:vAlign w:val="center"/>
          </w:tcPr>
          <w:p>
            <w:pPr>
              <w:widowControl/>
              <w:spacing w:line="320" w:lineRule="exact"/>
              <w:jc w:val="lef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（七）总计</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snapToGrid w:val="0"/>
                <w:color w:val="auto"/>
                <w:kern w:val="2"/>
                <w:position w:val="28"/>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snapToGrid w:val="0"/>
                <w:color w:val="auto"/>
                <w:kern w:val="2"/>
                <w:position w:val="28"/>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snapToGrid w:val="0"/>
                <w:color w:val="auto"/>
                <w:kern w:val="2"/>
                <w:position w:val="28"/>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snapToGrid w:val="0"/>
                <w:color w:val="auto"/>
                <w:kern w:val="2"/>
                <w:position w:val="28"/>
                <w:sz w:val="32"/>
                <w:szCs w:val="32"/>
                <w:lang w:val="en-US" w:eastAsia="zh-CN" w:bidi="ar-SA"/>
              </w:rPr>
            </w:pPr>
            <w:r>
              <w:rPr>
                <w:rFonts w:hint="eastAsia" w:ascii="黑体" w:hAnsi="黑体" w:eastAsia="黑体" w:cs="黑体"/>
                <w:color w:val="auto"/>
                <w:kern w:val="0"/>
                <w:sz w:val="21"/>
                <w:szCs w:val="21"/>
              </w:rPr>
              <w:t>0</w:t>
            </w:r>
          </w:p>
        </w:tc>
        <w:tc>
          <w:tcPr>
            <w:tcW w:w="694"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snapToGrid w:val="0"/>
                <w:color w:val="auto"/>
                <w:kern w:val="2"/>
                <w:position w:val="28"/>
                <w:sz w:val="32"/>
                <w:szCs w:val="32"/>
                <w:lang w:val="en-US" w:eastAsia="zh-CN" w:bidi="ar-SA"/>
              </w:rPr>
            </w:pPr>
            <w:r>
              <w:rPr>
                <w:rFonts w:hint="eastAsia" w:ascii="黑体" w:hAnsi="黑体" w:eastAsia="黑体" w:cs="黑体"/>
                <w:color w:val="auto"/>
                <w:kern w:val="0"/>
                <w:sz w:val="21"/>
                <w:szCs w:val="21"/>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snapToGrid w:val="0"/>
                <w:color w:val="auto"/>
                <w:kern w:val="2"/>
                <w:position w:val="28"/>
                <w:sz w:val="32"/>
                <w:szCs w:val="32"/>
                <w:lang w:val="en-US" w:eastAsia="zh-CN" w:bidi="ar-SA"/>
              </w:rPr>
            </w:pPr>
            <w:r>
              <w:rPr>
                <w:rFonts w:hint="eastAsia" w:ascii="黑体" w:hAnsi="黑体" w:eastAsia="黑体" w:cs="黑体"/>
                <w:color w:val="auto"/>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trPr>
        <w:tc>
          <w:tcPr>
            <w:tcW w:w="4735"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spacing w:line="320" w:lineRule="exact"/>
              <w:ind w:firstLine="200" w:firstLineChars="100"/>
              <w:jc w:val="left"/>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四、结转下年度继续办理</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color w:val="auto"/>
                <w:kern w:val="2"/>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snapToGrid w:val="0"/>
                <w:color w:val="auto"/>
                <w:kern w:val="2"/>
                <w:position w:val="28"/>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snapToGrid w:val="0"/>
                <w:color w:val="auto"/>
                <w:kern w:val="2"/>
                <w:position w:val="28"/>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snapToGrid w:val="0"/>
                <w:color w:val="auto"/>
                <w:kern w:val="2"/>
                <w:position w:val="28"/>
                <w:sz w:val="32"/>
                <w:szCs w:val="32"/>
                <w:lang w:val="en-US" w:eastAsia="zh-CN" w:bidi="ar-SA"/>
              </w:rPr>
            </w:pPr>
            <w:r>
              <w:rPr>
                <w:rFonts w:hint="eastAsia" w:ascii="黑体" w:hAnsi="黑体" w:eastAsia="黑体" w:cs="黑体"/>
                <w:color w:val="auto"/>
                <w:kern w:val="0"/>
                <w:sz w:val="21"/>
                <w:szCs w:val="21"/>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snapToGrid w:val="0"/>
                <w:color w:val="auto"/>
                <w:kern w:val="2"/>
                <w:position w:val="28"/>
                <w:sz w:val="32"/>
                <w:szCs w:val="32"/>
                <w:lang w:val="en-US" w:eastAsia="zh-CN" w:bidi="ar-SA"/>
              </w:rPr>
            </w:pPr>
            <w:r>
              <w:rPr>
                <w:rFonts w:hint="eastAsia" w:ascii="黑体" w:hAnsi="黑体" w:eastAsia="黑体" w:cs="黑体"/>
                <w:color w:val="auto"/>
                <w:kern w:val="0"/>
                <w:sz w:val="21"/>
                <w:szCs w:val="21"/>
              </w:rPr>
              <w:t>0</w:t>
            </w:r>
          </w:p>
        </w:tc>
        <w:tc>
          <w:tcPr>
            <w:tcW w:w="694"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snapToGrid w:val="0"/>
                <w:color w:val="auto"/>
                <w:kern w:val="2"/>
                <w:position w:val="28"/>
                <w:sz w:val="32"/>
                <w:szCs w:val="32"/>
                <w:lang w:val="en-US" w:eastAsia="zh-CN" w:bidi="ar-SA"/>
              </w:rPr>
            </w:pPr>
            <w:r>
              <w:rPr>
                <w:rFonts w:hint="eastAsia" w:ascii="黑体" w:hAnsi="黑体" w:eastAsia="黑体" w:cs="黑体"/>
                <w:color w:val="auto"/>
                <w:kern w:val="0"/>
                <w:sz w:val="21"/>
                <w:szCs w:val="21"/>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adjustRightInd w:val="0"/>
              <w:snapToGrid w:val="0"/>
              <w:spacing w:line="380" w:lineRule="exact"/>
              <w:jc w:val="center"/>
              <w:rPr>
                <w:rFonts w:hint="default" w:ascii="Times New Roman" w:hAnsi="Times New Roman" w:eastAsia="宋体" w:cs="Times New Roman"/>
                <w:snapToGrid w:val="0"/>
                <w:color w:val="auto"/>
                <w:kern w:val="2"/>
                <w:position w:val="28"/>
                <w:sz w:val="32"/>
                <w:szCs w:val="32"/>
                <w:lang w:val="en-US" w:eastAsia="zh-CN" w:bidi="ar-SA"/>
              </w:rPr>
            </w:pPr>
            <w:r>
              <w:rPr>
                <w:rFonts w:hint="eastAsia" w:ascii="黑体" w:hAnsi="黑体" w:eastAsia="黑体" w:cs="黑体"/>
                <w:color w:val="auto"/>
                <w:sz w:val="21"/>
                <w:szCs w:val="21"/>
              </w:rPr>
              <w:t>0</w:t>
            </w:r>
          </w:p>
        </w:tc>
      </w:tr>
    </w:tbl>
    <w:p>
      <w:pPr>
        <w:pStyle w:val="3"/>
        <w:widowControl/>
        <w:shd w:val="clear" w:color="auto" w:fill="FFFFFF"/>
        <w:spacing w:before="0" w:beforeAutospacing="0" w:after="0" w:afterAutospacing="0" w:line="420" w:lineRule="atLeast"/>
        <w:ind w:firstLine="420"/>
        <w:jc w:val="both"/>
        <w:rPr>
          <w:rFonts w:hint="default" w:ascii="Times New Roman" w:hAnsi="Times New Roman" w:cs="Times New Roman"/>
          <w:color w:val="auto"/>
        </w:rPr>
      </w:pPr>
      <w:r>
        <w:rPr>
          <w:rFonts w:hint="default" w:ascii="Times New Roman" w:hAnsi="Times New Roman" w:eastAsia="黑体" w:cs="Times New Roman"/>
          <w:color w:val="auto"/>
          <w:kern w:val="2"/>
          <w:sz w:val="32"/>
          <w:szCs w:val="40"/>
        </w:rPr>
        <w:t>四、政府信息公开行政复议、行政诉讼情况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auto"/>
                <w:kern w:val="0"/>
                <w:sz w:val="20"/>
                <w:szCs w:val="20"/>
                <w:lang w:bidi="ar"/>
              </w:rPr>
            </w:pPr>
            <w:r>
              <w:rPr>
                <w:rFonts w:hint="default" w:ascii="Times New Roman" w:hAnsi="Times New Roman" w:cs="Times New Roman"/>
                <w:color w:val="auto"/>
                <w:kern w:val="0"/>
                <w:sz w:val="20"/>
                <w:szCs w:val="20"/>
                <w:lang w:bidi="ar"/>
              </w:rPr>
              <w:t>结果</w:t>
            </w:r>
          </w:p>
          <w:p>
            <w:pPr>
              <w:widowControl/>
              <w:spacing w:line="420" w:lineRule="atLeas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auto"/>
                <w:kern w:val="0"/>
                <w:sz w:val="20"/>
                <w:szCs w:val="20"/>
                <w:lang w:bidi="ar"/>
              </w:rPr>
            </w:pPr>
            <w:r>
              <w:rPr>
                <w:rFonts w:hint="default" w:ascii="Times New Roman" w:hAnsi="Times New Roman" w:cs="Times New Roman"/>
                <w:color w:val="auto"/>
                <w:kern w:val="0"/>
                <w:sz w:val="20"/>
                <w:szCs w:val="20"/>
                <w:lang w:bidi="ar"/>
              </w:rPr>
              <w:t>其他</w:t>
            </w:r>
          </w:p>
          <w:p>
            <w:pPr>
              <w:widowControl/>
              <w:spacing w:line="420" w:lineRule="atLeas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auto"/>
                <w:kern w:val="0"/>
                <w:sz w:val="20"/>
                <w:szCs w:val="20"/>
                <w:lang w:bidi="ar"/>
              </w:rPr>
            </w:pPr>
            <w:r>
              <w:rPr>
                <w:rFonts w:hint="default" w:ascii="Times New Roman" w:hAnsi="Times New Roman" w:cs="Times New Roman"/>
                <w:color w:val="auto"/>
                <w:kern w:val="0"/>
                <w:sz w:val="20"/>
                <w:szCs w:val="20"/>
                <w:lang w:bidi="ar"/>
              </w:rPr>
              <w:t>尚未</w:t>
            </w:r>
          </w:p>
          <w:p>
            <w:pPr>
              <w:widowControl/>
              <w:spacing w:line="420" w:lineRule="atLeas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color w:val="auto"/>
                <w:sz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color w:val="auto"/>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color w:val="auto"/>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color w:val="auto"/>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color w:val="auto"/>
                <w:sz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auto"/>
                <w:kern w:val="0"/>
                <w:sz w:val="20"/>
                <w:szCs w:val="20"/>
                <w:lang w:bidi="ar"/>
              </w:rPr>
            </w:pPr>
            <w:r>
              <w:rPr>
                <w:rFonts w:hint="default" w:ascii="Times New Roman" w:hAnsi="Times New Roman" w:cs="Times New Roman"/>
                <w:color w:val="auto"/>
                <w:kern w:val="0"/>
                <w:sz w:val="20"/>
                <w:szCs w:val="20"/>
                <w:lang w:bidi="ar"/>
              </w:rPr>
              <w:t>结果</w:t>
            </w:r>
          </w:p>
          <w:p>
            <w:pPr>
              <w:widowControl/>
              <w:spacing w:line="420" w:lineRule="atLeas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auto"/>
                <w:kern w:val="0"/>
                <w:sz w:val="20"/>
                <w:szCs w:val="20"/>
                <w:lang w:bidi="ar"/>
              </w:rPr>
            </w:pPr>
            <w:r>
              <w:rPr>
                <w:rFonts w:hint="default" w:ascii="Times New Roman" w:hAnsi="Times New Roman" w:cs="Times New Roman"/>
                <w:color w:val="auto"/>
                <w:kern w:val="0"/>
                <w:sz w:val="20"/>
                <w:szCs w:val="20"/>
                <w:lang w:bidi="ar"/>
              </w:rPr>
              <w:t>结果</w:t>
            </w:r>
          </w:p>
          <w:p>
            <w:pPr>
              <w:widowControl/>
              <w:spacing w:line="420" w:lineRule="atLeas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auto"/>
                <w:kern w:val="0"/>
                <w:sz w:val="20"/>
                <w:szCs w:val="20"/>
                <w:lang w:bidi="ar"/>
              </w:rPr>
            </w:pPr>
            <w:r>
              <w:rPr>
                <w:rFonts w:hint="default" w:ascii="Times New Roman" w:hAnsi="Times New Roman" w:cs="Times New Roman"/>
                <w:color w:val="auto"/>
                <w:kern w:val="0"/>
                <w:sz w:val="20"/>
                <w:szCs w:val="20"/>
                <w:lang w:bidi="ar"/>
              </w:rPr>
              <w:t>其他</w:t>
            </w:r>
          </w:p>
          <w:p>
            <w:pPr>
              <w:widowControl/>
              <w:spacing w:line="420" w:lineRule="atLeas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auto"/>
                <w:kern w:val="0"/>
                <w:sz w:val="20"/>
                <w:szCs w:val="20"/>
                <w:lang w:bidi="ar"/>
              </w:rPr>
            </w:pPr>
            <w:r>
              <w:rPr>
                <w:rFonts w:hint="default" w:ascii="Times New Roman" w:hAnsi="Times New Roman" w:cs="Times New Roman"/>
                <w:color w:val="auto"/>
                <w:kern w:val="0"/>
                <w:sz w:val="20"/>
                <w:szCs w:val="20"/>
                <w:lang w:bidi="ar"/>
              </w:rPr>
              <w:t>尚未</w:t>
            </w:r>
          </w:p>
          <w:p>
            <w:pPr>
              <w:widowControl/>
              <w:spacing w:line="420" w:lineRule="atLeas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auto"/>
                <w:kern w:val="0"/>
                <w:sz w:val="20"/>
                <w:szCs w:val="20"/>
                <w:lang w:bidi="ar"/>
              </w:rPr>
            </w:pPr>
            <w:r>
              <w:rPr>
                <w:rFonts w:hint="default" w:ascii="Times New Roman" w:hAnsi="Times New Roman" w:cs="Times New Roman"/>
                <w:color w:val="auto"/>
                <w:kern w:val="0"/>
                <w:sz w:val="20"/>
                <w:szCs w:val="20"/>
                <w:lang w:bidi="ar"/>
              </w:rPr>
              <w:t>结果</w:t>
            </w:r>
          </w:p>
          <w:p>
            <w:pPr>
              <w:widowControl/>
              <w:spacing w:line="420" w:lineRule="atLeas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auto"/>
                <w:kern w:val="0"/>
                <w:sz w:val="20"/>
                <w:szCs w:val="20"/>
                <w:lang w:bidi="ar"/>
              </w:rPr>
            </w:pPr>
            <w:r>
              <w:rPr>
                <w:rFonts w:hint="default" w:ascii="Times New Roman" w:hAnsi="Times New Roman" w:cs="Times New Roman"/>
                <w:color w:val="auto"/>
                <w:kern w:val="0"/>
                <w:sz w:val="20"/>
                <w:szCs w:val="20"/>
                <w:lang w:bidi="ar"/>
              </w:rPr>
              <w:t>结果</w:t>
            </w:r>
          </w:p>
          <w:p>
            <w:pPr>
              <w:widowControl/>
              <w:spacing w:line="420" w:lineRule="atLeas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auto"/>
                <w:kern w:val="0"/>
                <w:sz w:val="20"/>
                <w:szCs w:val="20"/>
                <w:lang w:bidi="ar"/>
              </w:rPr>
            </w:pPr>
            <w:r>
              <w:rPr>
                <w:rFonts w:hint="default" w:ascii="Times New Roman" w:hAnsi="Times New Roman" w:cs="Times New Roman"/>
                <w:color w:val="auto"/>
                <w:kern w:val="0"/>
                <w:sz w:val="20"/>
                <w:szCs w:val="20"/>
                <w:lang w:bidi="ar"/>
              </w:rPr>
              <w:t>其他</w:t>
            </w:r>
          </w:p>
          <w:p>
            <w:pPr>
              <w:widowControl/>
              <w:spacing w:line="420" w:lineRule="atLeas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auto"/>
                <w:kern w:val="0"/>
                <w:sz w:val="20"/>
                <w:szCs w:val="20"/>
                <w:lang w:bidi="ar"/>
              </w:rPr>
            </w:pPr>
            <w:r>
              <w:rPr>
                <w:rFonts w:hint="default" w:ascii="Times New Roman" w:hAnsi="Times New Roman" w:cs="Times New Roman"/>
                <w:color w:val="auto"/>
                <w:kern w:val="0"/>
                <w:sz w:val="20"/>
                <w:szCs w:val="20"/>
                <w:lang w:bidi="ar"/>
              </w:rPr>
              <w:t>尚未</w:t>
            </w:r>
          </w:p>
          <w:p>
            <w:pPr>
              <w:widowControl/>
              <w:spacing w:line="420" w:lineRule="atLeas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32"/>
                <w:szCs w:val="40"/>
                <w:lang w:val="en-US" w:eastAsia="zh-CN"/>
              </w:rPr>
              <w:t>0</w:t>
            </w:r>
          </w:p>
        </w:tc>
      </w:tr>
    </w:tbl>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黑体" w:hAnsi="黑体" w:eastAsia="黑体" w:cs="黑体"/>
          <w:bCs/>
          <w:color w:val="auto"/>
          <w:sz w:val="32"/>
          <w:shd w:val="clear" w:color="auto" w:fill="FFFFFF"/>
        </w:rPr>
      </w:pPr>
      <w:r>
        <w:rPr>
          <w:rFonts w:hint="eastAsia" w:ascii="黑体" w:hAnsi="黑体" w:eastAsia="黑体" w:cs="黑体"/>
          <w:bCs/>
          <w:color w:val="auto"/>
          <w:sz w:val="32"/>
          <w:shd w:val="clear" w:color="auto" w:fill="FFFFFF"/>
        </w:rPr>
        <w:t>五、存在的主要问题及改进情况</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736" w:firstLineChars="230"/>
        <w:jc w:val="both"/>
        <w:textAlignment w:val="auto"/>
        <w:rPr>
          <w:rFonts w:ascii="仿宋_GB2312" w:hAnsi="仿宋_GB2312" w:eastAsia="仿宋_GB2312" w:cs="仿宋_GB2312"/>
          <w:color w:val="auto"/>
          <w:sz w:val="32"/>
        </w:rPr>
      </w:pPr>
      <w:r>
        <w:rPr>
          <w:rFonts w:hint="eastAsia" w:ascii="仿宋_GB2312" w:hAnsi="仿宋_GB2312" w:eastAsia="仿宋_GB2312" w:cs="仿宋_GB2312"/>
          <w:color w:val="auto"/>
          <w:sz w:val="32"/>
        </w:rPr>
        <w:t>一年来，我局通过积极推行政务公开，确保政务公开及时有效，有力地推动了政务公开工作的顺利开展，促进了机关</w:t>
      </w:r>
      <w:r>
        <w:rPr>
          <w:color w:val="auto"/>
        </w:rPr>
        <w:fldChar w:fldCharType="begin"/>
      </w:r>
      <w:r>
        <w:rPr>
          <w:color w:val="auto"/>
        </w:rPr>
        <w:instrText xml:space="preserve"> HYPERLINK "http://zuofeng.xchen.com.cn/" </w:instrText>
      </w:r>
      <w:r>
        <w:rPr>
          <w:color w:val="auto"/>
        </w:rPr>
        <w:fldChar w:fldCharType="separate"/>
      </w:r>
      <w:r>
        <w:rPr>
          <w:rFonts w:hint="eastAsia" w:eastAsia="仿宋_GB2312"/>
          <w:color w:val="auto"/>
          <w:sz w:val="32"/>
        </w:rPr>
        <w:t>作风</w:t>
      </w:r>
      <w:r>
        <w:rPr>
          <w:rFonts w:hint="eastAsia" w:eastAsia="仿宋_GB2312"/>
          <w:color w:val="auto"/>
          <w:sz w:val="32"/>
        </w:rPr>
        <w:fldChar w:fldCharType="end"/>
      </w:r>
      <w:r>
        <w:rPr>
          <w:rFonts w:hint="eastAsia" w:ascii="仿宋_GB2312" w:hAnsi="仿宋_GB2312" w:eastAsia="仿宋_GB2312" w:cs="仿宋_GB2312"/>
          <w:color w:val="auto"/>
          <w:sz w:val="32"/>
        </w:rPr>
        <w:t>转变，调动各方面积极性，机关工作效率和服务形象得到明显提高。但在政府信息公开工作中还存在单位领导变动后的领导信息更换不及时、政府信息公开栏目信息发布不规范、栏目更新不及时。</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736" w:firstLineChars="230"/>
        <w:jc w:val="both"/>
        <w:textAlignment w:val="auto"/>
        <w:rPr>
          <w:rFonts w:ascii="仿宋_GB2312" w:hAnsi="仿宋_GB2312" w:eastAsia="仿宋_GB2312" w:cs="仿宋_GB2312"/>
          <w:color w:val="auto"/>
          <w:sz w:val="32"/>
        </w:rPr>
      </w:pPr>
      <w:r>
        <w:rPr>
          <w:rFonts w:hint="eastAsia" w:ascii="仿宋_GB2312" w:hAnsi="仿宋_GB2312" w:eastAsia="仿宋_GB2312" w:cs="仿宋_GB2312"/>
          <w:color w:val="auto"/>
          <w:sz w:val="32"/>
        </w:rPr>
        <w:t>改进情况：及时公开，定期维护，主动公示公告审计情况，提高政务公开信息发布效率，严格对照指标要求，对网站和政务新媒体全面开展自检自查，对未能及时更换的领导信息进行更新，确保政务公开信息的完整性、准确性和及时性，认真学习政府信息公开工作年度报告格式模板，整改以往发布信息内容格式，将不标准格式的文本信息统一修改，重新发布</w:t>
      </w:r>
      <w:r>
        <w:rPr>
          <w:rFonts w:hint="eastAsia" w:ascii="仿宋_GB2312" w:hAnsi="仿宋_GB2312" w:eastAsia="仿宋_GB2312" w:cs="仿宋_GB2312"/>
          <w:color w:val="auto"/>
          <w:sz w:val="32"/>
          <w:lang w:eastAsia="zh-CN"/>
        </w:rPr>
        <w:t>，根据上级部门要求并结合审计工作实际，明确审计公示的范围、内容、载体、程序、时限要求、监督方式和保障措施等事项，建立健全信息公开的审核、纠错及运行机制，</w:t>
      </w:r>
      <w:r>
        <w:rPr>
          <w:rFonts w:hint="eastAsia" w:ascii="仿宋_GB2312" w:hAnsi="Times New Roman" w:eastAsia="仿宋_GB2312" w:cs="仿宋_GB2312"/>
          <w:sz w:val="32"/>
          <w:szCs w:val="32"/>
        </w:rPr>
        <w:t>坚决杜绝发布涉及个人隐私的信息</w:t>
      </w:r>
      <w:bookmarkStart w:id="0" w:name="_GoBack"/>
      <w:bookmarkEnd w:id="0"/>
      <w:r>
        <w:rPr>
          <w:rFonts w:hint="eastAsia" w:ascii="仿宋_GB2312" w:hAnsi="仿宋_GB2312" w:eastAsia="仿宋_GB2312" w:cs="仿宋_GB2312"/>
          <w:color w:val="auto"/>
          <w:sz w:val="32"/>
        </w:rPr>
        <w:t>。</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420"/>
        <w:jc w:val="both"/>
        <w:textAlignment w:val="auto"/>
        <w:rPr>
          <w:rFonts w:ascii="黑体" w:hAnsi="黑体" w:eastAsia="黑体" w:cs="黑体"/>
          <w:bCs/>
          <w:color w:val="auto"/>
          <w:sz w:val="32"/>
          <w:shd w:val="clear" w:color="auto" w:fill="FFFFFF"/>
        </w:rPr>
      </w:pPr>
      <w:r>
        <w:rPr>
          <w:rFonts w:hint="eastAsia" w:ascii="黑体" w:hAnsi="黑体" w:eastAsia="黑体" w:cs="黑体"/>
          <w:bCs/>
          <w:color w:val="auto"/>
          <w:sz w:val="32"/>
          <w:shd w:val="clear" w:color="auto" w:fill="FFFFFF"/>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按照《国务院办公厅关于印发&lt;政府信息公开信息处理费管理办法&gt;的通知》（国办函〔2020〕109号）规定的按件、按量收费标准，本年度没有产生信息公开处理费。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rPr>
      </w:pPr>
    </w:p>
    <w:p>
      <w:pPr>
        <w:keepNext w:val="0"/>
        <w:keepLines w:val="0"/>
        <w:pageBreakBefore w:val="0"/>
        <w:kinsoku/>
        <w:wordWrap/>
        <w:overflowPunct/>
        <w:topLinePunct w:val="0"/>
        <w:autoSpaceDE/>
        <w:autoSpaceDN/>
        <w:bidi w:val="0"/>
        <w:spacing w:line="600" w:lineRule="exact"/>
        <w:textAlignment w:val="auto"/>
        <w:rPr>
          <w:rFonts w:ascii="仿宋_GB2312" w:hAnsi="仿宋_GB2312" w:eastAsia="仿宋_GB2312" w:cs="仿宋_GB2312"/>
          <w:color w:val="auto"/>
          <w:kern w:val="0"/>
        </w:rPr>
      </w:pPr>
      <w:r>
        <w:rPr>
          <w:rFonts w:hint="eastAsia"/>
          <w:color w:val="auto"/>
        </w:rPr>
        <w:t xml:space="preserve">                                </w:t>
      </w:r>
      <w:r>
        <w:rPr>
          <w:rFonts w:hint="eastAsia" w:ascii="仿宋_GB2312" w:hAnsi="仿宋_GB2312" w:eastAsia="仿宋_GB2312" w:cs="仿宋_GB2312"/>
          <w:color w:val="auto"/>
          <w:kern w:val="0"/>
        </w:rPr>
        <w:t>山丹县审计局</w:t>
      </w:r>
    </w:p>
    <w:p>
      <w:pPr>
        <w:keepNext w:val="0"/>
        <w:keepLines w:val="0"/>
        <w:pageBreakBefore w:val="0"/>
        <w:kinsoku/>
        <w:wordWrap/>
        <w:overflowPunct/>
        <w:topLinePunct w:val="0"/>
        <w:autoSpaceDE/>
        <w:autoSpaceDN/>
        <w:bidi w:val="0"/>
        <w:spacing w:line="600" w:lineRule="exact"/>
        <w:textAlignment w:val="auto"/>
        <w:rPr>
          <w:color w:val="auto"/>
        </w:rPr>
      </w:pPr>
      <w:r>
        <w:rPr>
          <w:rFonts w:hint="eastAsia" w:ascii="仿宋_GB2312" w:hAnsi="仿宋_GB2312" w:eastAsia="仿宋_GB2312" w:cs="仿宋_GB2312"/>
          <w:color w:val="auto"/>
          <w:kern w:val="0"/>
        </w:rPr>
        <w:t xml:space="preserve">                               202</w:t>
      </w:r>
      <w:r>
        <w:rPr>
          <w:rFonts w:hint="eastAsia" w:ascii="仿宋_GB2312" w:hAnsi="仿宋_GB2312" w:eastAsia="仿宋_GB2312" w:cs="仿宋_GB2312"/>
          <w:color w:val="auto"/>
          <w:kern w:val="0"/>
          <w:lang w:val="en-US" w:eastAsia="zh-CN"/>
        </w:rPr>
        <w:t>4</w:t>
      </w:r>
      <w:r>
        <w:rPr>
          <w:rFonts w:hint="eastAsia" w:ascii="仿宋_GB2312" w:hAnsi="仿宋_GB2312" w:eastAsia="仿宋_GB2312" w:cs="仿宋_GB2312"/>
          <w:color w:val="auto"/>
          <w:kern w:val="0"/>
        </w:rPr>
        <w:t>年</w:t>
      </w:r>
      <w:r>
        <w:rPr>
          <w:rFonts w:hint="eastAsia" w:ascii="仿宋_GB2312" w:hAnsi="仿宋_GB2312" w:eastAsia="仿宋_GB2312" w:cs="仿宋_GB2312"/>
          <w:color w:val="auto"/>
          <w:kern w:val="0"/>
          <w:lang w:val="en-US" w:eastAsia="zh-CN"/>
        </w:rPr>
        <w:t>1</w:t>
      </w:r>
      <w:r>
        <w:rPr>
          <w:rFonts w:hint="eastAsia" w:ascii="仿宋_GB2312" w:hAnsi="仿宋_GB2312" w:eastAsia="仿宋_GB2312" w:cs="仿宋_GB2312"/>
          <w:color w:val="auto"/>
          <w:kern w:val="0"/>
        </w:rPr>
        <w:t>月</w:t>
      </w:r>
      <w:r>
        <w:rPr>
          <w:rFonts w:hint="eastAsia" w:ascii="仿宋_GB2312" w:hAnsi="仿宋_GB2312" w:eastAsia="仿宋_GB2312" w:cs="仿宋_GB2312"/>
          <w:color w:val="auto"/>
          <w:kern w:val="0"/>
          <w:lang w:val="en-US" w:eastAsia="zh-CN"/>
        </w:rPr>
        <w:t>3</w:t>
      </w:r>
      <w:r>
        <w:rPr>
          <w:rFonts w:hint="eastAsia" w:ascii="仿宋_GB2312" w:hAnsi="仿宋_GB2312" w:eastAsia="仿宋_GB2312" w:cs="仿宋_GB2312"/>
          <w:color w:val="auto"/>
          <w:kern w:val="0"/>
        </w:rPr>
        <w:t>日</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6"/>
        <w:rFonts w:ascii="仿宋_GB2312" w:eastAsia="仿宋_GB2312"/>
        <w:sz w:val="28"/>
        <w:szCs w:val="28"/>
      </w:rPr>
    </w:pPr>
    <w:r>
      <w:rPr>
        <w:rStyle w:val="6"/>
        <w:rFonts w:hint="eastAsia" w:ascii="仿宋_GB2312" w:eastAsia="仿宋_GB2312"/>
        <w:sz w:val="28"/>
        <w:szCs w:val="28"/>
      </w:rPr>
      <w:t>—</w:t>
    </w:r>
    <w:r>
      <w:rPr>
        <w:rFonts w:hint="eastAsia" w:ascii="仿宋_GB2312" w:eastAsia="仿宋_GB2312"/>
        <w:sz w:val="28"/>
        <w:szCs w:val="28"/>
      </w:rPr>
      <w:fldChar w:fldCharType="begin"/>
    </w:r>
    <w:r>
      <w:rPr>
        <w:rStyle w:val="6"/>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6"/>
        <w:rFonts w:ascii="仿宋_GB2312" w:eastAsia="仿宋_GB2312"/>
        <w:sz w:val="28"/>
        <w:szCs w:val="28"/>
      </w:rPr>
      <w:t>1</w:t>
    </w:r>
    <w:r>
      <w:rPr>
        <w:rFonts w:hint="eastAsia" w:ascii="仿宋_GB2312" w:eastAsia="仿宋_GB2312"/>
        <w:sz w:val="28"/>
        <w:szCs w:val="28"/>
      </w:rPr>
      <w:fldChar w:fldCharType="end"/>
    </w:r>
    <w:r>
      <w:rPr>
        <w:rStyle w:val="6"/>
        <w:rFonts w:hint="eastAsia" w:ascii="仿宋_GB2312" w:eastAsia="仿宋_GB2312"/>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MTBkMDQ2NGU1NjQ2NDRhYzMxNTM4OTBlYWM1MzUifQ=="/>
  </w:docVars>
  <w:rsids>
    <w:rsidRoot w:val="00000000"/>
    <w:rsid w:val="007A1658"/>
    <w:rsid w:val="01507050"/>
    <w:rsid w:val="06776C4C"/>
    <w:rsid w:val="0C6551F2"/>
    <w:rsid w:val="16840938"/>
    <w:rsid w:val="1AEC0613"/>
    <w:rsid w:val="1DDE692B"/>
    <w:rsid w:val="2D5C63DB"/>
    <w:rsid w:val="352E73B1"/>
    <w:rsid w:val="3B682F31"/>
    <w:rsid w:val="4F425B41"/>
    <w:rsid w:val="52595776"/>
    <w:rsid w:val="573A357E"/>
    <w:rsid w:val="5A1C4924"/>
    <w:rsid w:val="5BA50F97"/>
    <w:rsid w:val="643F7129"/>
    <w:rsid w:val="64B2058D"/>
    <w:rsid w:val="660677B8"/>
    <w:rsid w:val="692660F8"/>
    <w:rsid w:val="70AF20E7"/>
    <w:rsid w:val="78922459"/>
    <w:rsid w:val="793C4D72"/>
    <w:rsid w:val="7C394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jc w:val="left"/>
    </w:pPr>
    <w:rPr>
      <w:kern w:val="0"/>
      <w:sz w:val="24"/>
    </w:rPr>
  </w:style>
  <w:style w:type="character" w:styleId="6">
    <w:name w:val="page number"/>
    <w:basedOn w:val="5"/>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2373</Words>
  <Characters>2415</Characters>
  <Lines>0</Lines>
  <Paragraphs>0</Paragraphs>
  <TotalTime>0</TotalTime>
  <ScaleCrop>false</ScaleCrop>
  <LinksUpToDate>false</LinksUpToDate>
  <CharactersWithSpaces>2478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2023-01-03T06:37:00Z</dcterms:created>
  <dc:creator>lenovo</dc:creator>
  <cp:lastModifiedBy>lenovo</cp:lastModifiedBy>
  <cp:lastPrinted>2024-01-02T07:24:00Z</cp:lastPrinted>
  <dcterms:modified xsi:type="dcterms:W3CDTF">2024-01-29T01:28:59Z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4E53CD58848149DFB23136ED83FDE528_13</vt:lpwstr>
  </property>
</Properties>
</file>